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附件1：</w:t>
      </w:r>
    </w:p>
    <w:p>
      <w:pPr>
        <w:jc w:val="left"/>
        <w:rPr>
          <w:rFonts w:hint="eastAsia" w:ascii="黑体" w:hAnsi="黑体" w:eastAsia="黑体" w:cs="黑体"/>
          <w:bCs/>
          <w:color w:val="000000" w:themeColor="text1"/>
          <w:sz w:val="32"/>
          <w:szCs w:val="32"/>
          <w14:textFill>
            <w14:solidFill>
              <w14:schemeClr w14:val="tx1"/>
            </w14:solidFill>
          </w14:textFill>
        </w:rPr>
      </w:pPr>
    </w:p>
    <w:p>
      <w:pPr>
        <w:spacing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2019年教师教学能力大赛暨安徽省职业院校教师教学能力大赛校级选拔赛实施方案</w:t>
      </w:r>
    </w:p>
    <w:p>
      <w:pPr>
        <w:ind w:firstLine="640" w:firstLineChars="200"/>
        <w:jc w:val="left"/>
        <w:rPr>
          <w:rFonts w:hint="eastAsia" w:ascii="仿宋_GB2312" w:hAnsi="华文仿宋" w:eastAsia="仿宋_GB2312"/>
          <w:bCs/>
          <w:sz w:val="32"/>
          <w:szCs w:val="32"/>
        </w:rPr>
      </w:pP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为进一步贯彻落实《加快推进教育现代化实施方案（2018－2022年）》、《国家职业教育改革实施方案》等文件精神，推动职业教育教学改革创新，提高学院教师教学技术应用能力和信息化教学水平，推进数字化优质教学资源共建共享，促进教师综合素质、专业化水平和创新能力全面提升，经研究决定，举办2019年教师教学能力大赛暨安徽省职业院校教师教学能力大赛校级选拔赛（以下简称教师教学能力大赛）。</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黑体" w:hAnsi="黑体" w:eastAsia="黑体" w:cs="黑体"/>
          <w:bCs/>
          <w:sz w:val="32"/>
          <w:szCs w:val="32"/>
        </w:rPr>
      </w:pPr>
      <w:r>
        <w:rPr>
          <w:rFonts w:hint="eastAsia" w:ascii="黑体" w:hAnsi="黑体" w:eastAsia="黑体" w:cs="黑体"/>
          <w:bCs/>
          <w:sz w:val="32"/>
          <w:szCs w:val="32"/>
        </w:rPr>
        <w:t>一、指导思想</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以习近平新时代中国特色社会主义思想为指导，深入贯彻党的十九大精神，全面贯彻党的教育方针，实现高等教育内涵式发展。</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黑体" w:hAnsi="黑体" w:eastAsia="黑体" w:cs="黑体"/>
          <w:bCs/>
          <w:sz w:val="32"/>
          <w:szCs w:val="32"/>
        </w:rPr>
      </w:pPr>
      <w:r>
        <w:rPr>
          <w:rFonts w:hint="eastAsia" w:ascii="黑体" w:hAnsi="黑体" w:eastAsia="黑体" w:cs="黑体"/>
          <w:bCs/>
          <w:sz w:val="32"/>
          <w:szCs w:val="32"/>
        </w:rPr>
        <w:t>二、基本原则</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本次大赛坚持“以赛促学，以赛促教，学用结合”的基本原则，全面提升我校教师教学能力，促进教师教学水平的提高，进而提升我校人才培养质量。</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eastAsia" w:ascii="方正仿宋简体" w:hAnsi="方正仿宋简体" w:eastAsia="方正仿宋简体" w:cs="方正仿宋简体"/>
          <w:bCs/>
          <w:sz w:val="32"/>
          <w:szCs w:val="32"/>
        </w:rPr>
      </w:pPr>
      <w:r>
        <w:rPr>
          <w:rFonts w:hint="eastAsia" w:ascii="楷体" w:hAnsi="楷体" w:eastAsia="楷体" w:cs="楷体"/>
          <w:b/>
          <w:bCs w:val="0"/>
          <w:sz w:val="32"/>
          <w:szCs w:val="32"/>
        </w:rPr>
        <w:t>1.全面动员，广泛参与。</w:t>
      </w:r>
      <w:r>
        <w:rPr>
          <w:rFonts w:hint="eastAsia" w:ascii="方正仿宋简体" w:hAnsi="方正仿宋简体" w:eastAsia="方正仿宋简体" w:cs="方正仿宋简体"/>
          <w:bCs/>
          <w:sz w:val="32"/>
          <w:szCs w:val="32"/>
        </w:rPr>
        <w:t>开展教师教学能力大赛是我校深化内涵、提升质量的客观要求，是结合我校教师队伍实际，提升教师教学技能和综合素质的重要内容。此次比赛，要求各教学单位要全面动员，组织符合条件的教师全员参与，并结合日常教学、教研活动定期开展训练。</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eastAsia" w:ascii="方正仿宋简体" w:hAnsi="方正仿宋简体" w:eastAsia="方正仿宋简体" w:cs="方正仿宋简体"/>
          <w:bCs/>
          <w:sz w:val="32"/>
          <w:szCs w:val="32"/>
        </w:rPr>
      </w:pPr>
      <w:r>
        <w:rPr>
          <w:rFonts w:hint="eastAsia" w:ascii="楷体" w:hAnsi="楷体" w:eastAsia="楷体" w:cs="楷体"/>
          <w:b/>
          <w:bCs w:val="0"/>
          <w:sz w:val="32"/>
          <w:szCs w:val="32"/>
        </w:rPr>
        <w:t>2.注重过程，强化引导。</w:t>
      </w:r>
      <w:r>
        <w:rPr>
          <w:rFonts w:hint="eastAsia" w:ascii="方正仿宋简体" w:hAnsi="方正仿宋简体" w:eastAsia="方正仿宋简体" w:cs="方正仿宋简体"/>
          <w:bCs/>
          <w:sz w:val="32"/>
          <w:szCs w:val="32"/>
        </w:rPr>
        <w:t>提升教师教学能力必须在教育教学过程中下功夫。比赛设计中应融入现代教育新方法、新手段的要求，通过比赛引导教师掌握先进教学方法和手段，提高课程分析能力、教学设计能力和课堂管理能力，切实提高教学的有效性。</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eastAsia" w:ascii="方正仿宋简体" w:hAnsi="方正仿宋简体" w:eastAsia="方正仿宋简体" w:cs="方正仿宋简体"/>
          <w:bCs/>
          <w:sz w:val="32"/>
          <w:szCs w:val="32"/>
        </w:rPr>
      </w:pPr>
      <w:r>
        <w:rPr>
          <w:rFonts w:hint="eastAsia" w:ascii="楷体" w:hAnsi="楷体" w:eastAsia="楷体" w:cs="楷体"/>
          <w:b/>
          <w:bCs w:val="0"/>
          <w:sz w:val="32"/>
          <w:szCs w:val="32"/>
        </w:rPr>
        <w:t>3.搭建平台，交流示范。</w:t>
      </w:r>
      <w:r>
        <w:rPr>
          <w:rFonts w:hint="eastAsia" w:ascii="方正仿宋简体" w:hAnsi="方正仿宋简体" w:eastAsia="方正仿宋简体" w:cs="方正仿宋简体"/>
          <w:bCs/>
          <w:sz w:val="32"/>
          <w:szCs w:val="32"/>
        </w:rPr>
        <w:t>通过比赛，搭建我校教师相互学习、交流的良好平台，促进我校教学模式、内容、方法、手段的改革与创新，展示我校教育教学改革、教学研究成果。最终使比赛的成效体现在各专业课程教学中，落实到每位学生身上。</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黑体" w:hAnsi="黑体" w:eastAsia="黑体" w:cs="黑体"/>
          <w:bCs/>
          <w:sz w:val="32"/>
          <w:szCs w:val="32"/>
        </w:rPr>
      </w:pPr>
      <w:r>
        <w:rPr>
          <w:rFonts w:hint="eastAsia" w:ascii="黑体" w:hAnsi="黑体" w:eastAsia="黑体" w:cs="黑体"/>
          <w:bCs/>
          <w:sz w:val="32"/>
          <w:szCs w:val="32"/>
        </w:rPr>
        <w:t>三、组织领导</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为加强组织领导，圆满完成比赛各项任务，成立阜阳幼儿师范高等专科学校教师教学能力大赛组织工作委员会（以下简称组委会），负责比赛的组织领导，制定比赛规程，研究决定比赛重大事项。组委会成员如下：</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主任：汤志</w:t>
      </w:r>
      <w:bookmarkStart w:id="0" w:name="_GoBack"/>
      <w:bookmarkEnd w:id="0"/>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副主任：陈绪龙</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成员：钱友莲、郭玉敏、刘艳、丁传杰、李军、张军强</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组委会下设办公室，负责比赛的宣传报道、资格审核、过程安排、赛事服务和材料整理等工作。办公室成员如下：</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主任：钱友莲</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成员：严岳峰、宁辉民、李桂玲、王兴宏、王敏锐、钮菲菲、马蕊、苏曼</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黑体" w:hAnsi="黑体" w:eastAsia="黑体" w:cs="黑体"/>
          <w:bCs/>
          <w:sz w:val="32"/>
          <w:szCs w:val="32"/>
        </w:rPr>
      </w:pPr>
      <w:r>
        <w:rPr>
          <w:rFonts w:hint="eastAsia" w:ascii="黑体" w:hAnsi="黑体" w:eastAsia="黑体" w:cs="黑体"/>
          <w:bCs/>
          <w:sz w:val="32"/>
          <w:szCs w:val="32"/>
        </w:rPr>
        <w:t>四、参赛对象</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参赛教师为我校在职教师。</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各教学单位在本单位开展初赛，选拔教师参加校级比赛。各教学单位推荐参加校赛的指标为：学前教育学院、语言文学系、科学与健康系各4个，音乐教育系、美术教育系、基础教学部各2个。</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黑体" w:hAnsi="黑体" w:eastAsia="黑体" w:cs="黑体"/>
          <w:bCs/>
          <w:sz w:val="32"/>
          <w:szCs w:val="32"/>
        </w:rPr>
      </w:pPr>
      <w:r>
        <w:rPr>
          <w:rFonts w:hint="eastAsia" w:ascii="黑体" w:hAnsi="黑体" w:eastAsia="黑体" w:cs="黑体"/>
          <w:bCs/>
          <w:sz w:val="32"/>
          <w:szCs w:val="32"/>
        </w:rPr>
        <w:t>五、比赛时间和地点</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1.比赛时间：2019年6月15日</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2.比赛地点：行知楼四楼</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黑体" w:hAnsi="黑体" w:eastAsia="黑体" w:cs="黑体"/>
          <w:bCs/>
          <w:sz w:val="32"/>
          <w:szCs w:val="32"/>
        </w:rPr>
      </w:pPr>
      <w:r>
        <w:rPr>
          <w:rFonts w:hint="eastAsia" w:ascii="黑体" w:hAnsi="黑体" w:eastAsia="黑体" w:cs="黑体"/>
          <w:bCs/>
          <w:sz w:val="32"/>
          <w:szCs w:val="32"/>
        </w:rPr>
        <w:t>六、比赛内容</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比赛内容有三项：教学设计、课堂教学和现场答辩。教学设计、课堂教学要求为同一教学内容。</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eastAsia" w:ascii="楷体" w:hAnsi="楷体" w:eastAsia="楷体" w:cs="楷体"/>
          <w:b/>
          <w:bCs w:val="0"/>
          <w:sz w:val="32"/>
          <w:szCs w:val="32"/>
        </w:rPr>
      </w:pPr>
      <w:r>
        <w:rPr>
          <w:rFonts w:hint="eastAsia" w:ascii="楷体" w:hAnsi="楷体" w:eastAsia="楷体" w:cs="楷体"/>
          <w:b/>
          <w:bCs w:val="0"/>
          <w:sz w:val="32"/>
          <w:szCs w:val="32"/>
        </w:rPr>
        <w:t>1.教学设计</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重点考察教师针对一个教学任务或教学单元完成教学设计的能力。落实教学标准，对接职业标准（规范），基于准确的学情分析和人才培养需要选取教学内容，科学确定教学目标，系统优化教学过程，合理运用技术、方法和资源等组织、实施教学，完成教学任务，进行教学考核与评价，做出教学反思与诊改，教学设计已应用于实际教学。</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eastAsia" w:ascii="楷体" w:hAnsi="楷体" w:eastAsia="楷体" w:cs="楷体"/>
          <w:b/>
          <w:bCs w:val="0"/>
          <w:sz w:val="32"/>
          <w:szCs w:val="32"/>
        </w:rPr>
      </w:pPr>
      <w:r>
        <w:rPr>
          <w:rFonts w:hint="eastAsia" w:ascii="楷体" w:hAnsi="楷体" w:eastAsia="楷体" w:cs="楷体"/>
          <w:b/>
          <w:bCs w:val="0"/>
          <w:sz w:val="32"/>
          <w:szCs w:val="32"/>
        </w:rPr>
        <w:t>2.课堂教学</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重点考察教师针对一节课能完成的教学任务或知识点（技能点）实施课堂教学，达成教学目标的能力。依据教学设计实施教学，注重教学的实效性，突出教学重难点的解决方法，选择恰当的组织形式和教学资源，拓展教学时空；实现师生、生生的全面良性互动；调动学生自主学习、合作学习的主观能动性和实效性，满足个性化学习需求；关注教与学全过程的信息采集，并根据反映出的问题及时调整教学策略。所选的教学内容应独立、完整。</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课堂教学采用有生上课的形式，限时25分钟，参赛选手可以携带不超过20名学生参加比赛。</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黑体" w:hAnsi="黑体" w:eastAsia="黑体" w:cs="黑体"/>
          <w:bCs/>
          <w:sz w:val="32"/>
          <w:szCs w:val="32"/>
        </w:rPr>
      </w:pPr>
      <w:r>
        <w:rPr>
          <w:rFonts w:hint="eastAsia" w:ascii="黑体" w:hAnsi="黑体" w:eastAsia="黑体" w:cs="黑体"/>
          <w:bCs/>
          <w:sz w:val="32"/>
          <w:szCs w:val="32"/>
          <w:lang w:eastAsia="zh-CN"/>
        </w:rPr>
        <w:t>七</w:t>
      </w:r>
      <w:r>
        <w:rPr>
          <w:rFonts w:hint="eastAsia" w:ascii="黑体" w:hAnsi="黑体" w:eastAsia="黑体" w:cs="黑体"/>
          <w:bCs/>
          <w:sz w:val="32"/>
          <w:szCs w:val="32"/>
        </w:rPr>
        <w:t>、比赛流程</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eastAsia" w:ascii="方正仿宋简体" w:hAnsi="方正仿宋简体" w:eastAsia="方正仿宋简体" w:cs="方正仿宋简体"/>
          <w:bCs/>
          <w:sz w:val="32"/>
          <w:szCs w:val="32"/>
        </w:rPr>
      </w:pPr>
      <w:r>
        <w:rPr>
          <w:rFonts w:hint="eastAsia" w:ascii="楷体" w:hAnsi="楷体" w:eastAsia="楷体" w:cs="楷体"/>
          <w:b/>
          <w:bCs w:val="0"/>
          <w:sz w:val="32"/>
          <w:szCs w:val="32"/>
        </w:rPr>
        <w:t>1.报到。</w:t>
      </w:r>
      <w:r>
        <w:rPr>
          <w:rFonts w:hint="eastAsia" w:ascii="方正仿宋简体" w:hAnsi="方正仿宋简体" w:eastAsia="方正仿宋简体" w:cs="方正仿宋简体"/>
          <w:bCs/>
          <w:sz w:val="32"/>
          <w:szCs w:val="32"/>
        </w:rPr>
        <w:t>参赛教师按时到达指定赛场，迟到视为放弃比赛。</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eastAsia" w:ascii="方正仿宋简体" w:hAnsi="方正仿宋简体" w:eastAsia="方正仿宋简体" w:cs="方正仿宋简体"/>
          <w:bCs/>
          <w:sz w:val="32"/>
          <w:szCs w:val="32"/>
        </w:rPr>
      </w:pPr>
      <w:r>
        <w:rPr>
          <w:rFonts w:hint="eastAsia" w:ascii="楷体" w:hAnsi="楷体" w:eastAsia="楷体" w:cs="楷体"/>
          <w:b/>
          <w:bCs w:val="0"/>
          <w:sz w:val="32"/>
          <w:szCs w:val="32"/>
        </w:rPr>
        <w:t>2.抽签。</w:t>
      </w:r>
      <w:r>
        <w:rPr>
          <w:rFonts w:hint="eastAsia" w:ascii="方正仿宋简体" w:hAnsi="方正仿宋简体" w:eastAsia="方正仿宋简体" w:cs="方正仿宋简体"/>
          <w:bCs/>
          <w:sz w:val="32"/>
          <w:szCs w:val="32"/>
        </w:rPr>
        <w:t>工作人员组织参赛教师现场抽签，决定比赛顺序。</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eastAsia" w:ascii="方正仿宋简体" w:hAnsi="方正仿宋简体" w:eastAsia="方正仿宋简体" w:cs="方正仿宋简体"/>
          <w:bCs/>
          <w:sz w:val="32"/>
          <w:szCs w:val="32"/>
        </w:rPr>
      </w:pPr>
      <w:r>
        <w:rPr>
          <w:rFonts w:hint="eastAsia" w:ascii="楷体" w:hAnsi="楷体" w:eastAsia="楷体" w:cs="楷体"/>
          <w:b/>
          <w:bCs w:val="0"/>
          <w:sz w:val="32"/>
          <w:szCs w:val="32"/>
        </w:rPr>
        <w:t>3.比赛。</w:t>
      </w:r>
      <w:r>
        <w:rPr>
          <w:rFonts w:hint="eastAsia" w:ascii="方正仿宋简体" w:hAnsi="方正仿宋简体" w:eastAsia="方正仿宋简体" w:cs="方正仿宋简体"/>
          <w:bCs/>
          <w:sz w:val="32"/>
          <w:szCs w:val="32"/>
        </w:rPr>
        <w:t>比赛由教学设计、课堂教学、现场答辩三部分组成，参赛教师先进行课堂教学（限时25分钟），再进行教学设计的讲解（限时5分钟），然后由评委根据现场讲解进行评审、提问，参赛教师回答问题并阐述个人观点（限时5分钟）。</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黑体" w:hAnsi="黑体" w:eastAsia="黑体" w:cs="黑体"/>
          <w:bCs/>
          <w:sz w:val="32"/>
          <w:szCs w:val="32"/>
        </w:rPr>
      </w:pPr>
      <w:r>
        <w:rPr>
          <w:rFonts w:hint="eastAsia" w:ascii="黑体" w:hAnsi="黑体" w:eastAsia="黑体" w:cs="黑体"/>
          <w:bCs/>
          <w:sz w:val="32"/>
          <w:szCs w:val="32"/>
          <w:lang w:eastAsia="zh-CN"/>
        </w:rPr>
        <w:t>八</w:t>
      </w:r>
      <w:r>
        <w:rPr>
          <w:rFonts w:hint="eastAsia" w:ascii="黑体" w:hAnsi="黑体" w:eastAsia="黑体" w:cs="黑体"/>
          <w:bCs/>
          <w:sz w:val="32"/>
          <w:szCs w:val="32"/>
        </w:rPr>
        <w:t>、赛程安排</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eastAsia" w:ascii="楷体" w:hAnsi="楷体" w:eastAsia="楷体" w:cs="楷体"/>
          <w:b/>
          <w:bCs w:val="0"/>
          <w:sz w:val="32"/>
          <w:szCs w:val="32"/>
        </w:rPr>
      </w:pPr>
      <w:r>
        <w:rPr>
          <w:rFonts w:hint="eastAsia" w:ascii="楷体" w:hAnsi="楷体" w:eastAsia="楷体" w:cs="楷体"/>
          <w:b/>
          <w:bCs w:val="0"/>
          <w:sz w:val="32"/>
          <w:szCs w:val="32"/>
        </w:rPr>
        <w:t>1.宣传动员</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2019年5月30日—2019年6月2日。各教学单位广泛宣传，积极动员。</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eastAsia" w:ascii="楷体" w:hAnsi="楷体" w:eastAsia="楷体" w:cs="楷体"/>
          <w:b/>
          <w:bCs w:val="0"/>
          <w:sz w:val="32"/>
          <w:szCs w:val="32"/>
        </w:rPr>
      </w:pPr>
      <w:r>
        <w:rPr>
          <w:rFonts w:hint="eastAsia" w:ascii="楷体" w:hAnsi="楷体" w:eastAsia="楷体" w:cs="楷体"/>
          <w:b/>
          <w:bCs w:val="0"/>
          <w:sz w:val="32"/>
          <w:szCs w:val="32"/>
        </w:rPr>
        <w:t>2.院系比赛</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2019年6月3日—2019年6月13日。各教学单位组织教师开展院系选拔赛，推荐教师参加校赛。</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eastAsia" w:ascii="楷体" w:hAnsi="楷体" w:eastAsia="楷体" w:cs="楷体"/>
          <w:b/>
          <w:bCs w:val="0"/>
          <w:sz w:val="32"/>
          <w:szCs w:val="32"/>
        </w:rPr>
      </w:pPr>
      <w:r>
        <w:rPr>
          <w:rFonts w:hint="eastAsia" w:ascii="楷体" w:hAnsi="楷体" w:eastAsia="楷体" w:cs="楷体"/>
          <w:b/>
          <w:bCs w:val="0"/>
          <w:sz w:val="32"/>
          <w:szCs w:val="32"/>
        </w:rPr>
        <w:t>3.学校比赛</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2019年6月14日—2019年6月17日。组委会办公室组织参赛选手进行校赛，推荐选手参加省级比赛。</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eastAsia" w:ascii="楷体" w:hAnsi="楷体" w:eastAsia="楷体" w:cs="楷体"/>
          <w:b/>
          <w:bCs w:val="0"/>
          <w:sz w:val="32"/>
          <w:szCs w:val="32"/>
        </w:rPr>
      </w:pPr>
      <w:r>
        <w:rPr>
          <w:rFonts w:hint="eastAsia" w:ascii="楷体" w:hAnsi="楷体" w:eastAsia="楷体" w:cs="楷体"/>
          <w:b/>
          <w:bCs w:val="0"/>
          <w:sz w:val="32"/>
          <w:szCs w:val="32"/>
        </w:rPr>
        <w:t>4.总结汇报</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2019年6月18日—2019年9月30日。组委会办公室推荐选手参加省赛，适时组织召开总结汇报会。</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黑体" w:hAnsi="黑体" w:eastAsia="黑体" w:cs="黑体"/>
          <w:bCs/>
          <w:sz w:val="32"/>
          <w:szCs w:val="32"/>
        </w:rPr>
      </w:pPr>
      <w:r>
        <w:rPr>
          <w:rFonts w:hint="eastAsia" w:ascii="黑体" w:hAnsi="黑体" w:eastAsia="黑体" w:cs="黑体"/>
          <w:bCs/>
          <w:sz w:val="32"/>
          <w:szCs w:val="32"/>
          <w:lang w:eastAsia="zh-CN"/>
        </w:rPr>
        <w:t>九</w:t>
      </w:r>
      <w:r>
        <w:rPr>
          <w:rFonts w:hint="eastAsia" w:ascii="黑体" w:hAnsi="黑体" w:eastAsia="黑体" w:cs="黑体"/>
          <w:bCs/>
          <w:sz w:val="32"/>
          <w:szCs w:val="32"/>
        </w:rPr>
        <w:t>、奖项设置</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1.本次大赛按参赛选手比例设置奖项，一等奖占参赛总数的20%，二等奖占参赛总数的30%，三等奖占参赛总数的50%。</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2.学校对获奖者颁发获奖证书，并按学校教学奖励办法和绩效方案给予获奖教师一定物质奖励。</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3.学校根据比赛成绩和省赛报名要求，择优推荐教师参加省赛。</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黑体" w:hAnsi="黑体" w:eastAsia="黑体" w:cs="黑体"/>
          <w:bCs/>
          <w:sz w:val="32"/>
          <w:szCs w:val="32"/>
        </w:rPr>
      </w:pPr>
      <w:r>
        <w:rPr>
          <w:rFonts w:hint="eastAsia" w:ascii="黑体" w:hAnsi="黑体" w:eastAsia="黑体" w:cs="黑体"/>
          <w:bCs/>
          <w:sz w:val="32"/>
          <w:szCs w:val="32"/>
          <w:lang w:eastAsia="zh-CN"/>
        </w:rPr>
        <w:t>十</w:t>
      </w:r>
      <w:r>
        <w:rPr>
          <w:rFonts w:hint="eastAsia" w:ascii="黑体" w:hAnsi="黑体" w:eastAsia="黑体" w:cs="黑体"/>
          <w:bCs/>
          <w:sz w:val="32"/>
          <w:szCs w:val="32"/>
        </w:rPr>
        <w:t>、其他</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本方案由组委会办公室负责解释，未尽事宜另行通知。</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赛事联系人：严岳峰，电话：18905588718，邮箱：</w:t>
      </w:r>
      <w:r>
        <w:rPr>
          <w:rFonts w:hint="eastAsia" w:ascii="方正仿宋简体" w:hAnsi="方正仿宋简体" w:eastAsia="方正仿宋简体" w:cs="方正仿宋简体"/>
          <w:bCs/>
          <w:sz w:val="32"/>
          <w:szCs w:val="32"/>
        </w:rPr>
        <w:fldChar w:fldCharType="begin"/>
      </w:r>
      <w:r>
        <w:rPr>
          <w:rFonts w:hint="eastAsia" w:ascii="方正仿宋简体" w:hAnsi="方正仿宋简体" w:eastAsia="方正仿宋简体" w:cs="方正仿宋简体"/>
          <w:bCs/>
          <w:sz w:val="32"/>
          <w:szCs w:val="32"/>
        </w:rPr>
        <w:instrText xml:space="preserve"> HYPERLINK "mailto:170808628@qq.com" </w:instrText>
      </w:r>
      <w:r>
        <w:rPr>
          <w:rFonts w:hint="eastAsia" w:ascii="方正仿宋简体" w:hAnsi="方正仿宋简体" w:eastAsia="方正仿宋简体" w:cs="方正仿宋简体"/>
          <w:bCs/>
          <w:sz w:val="32"/>
          <w:szCs w:val="32"/>
        </w:rPr>
        <w:fldChar w:fldCharType="separate"/>
      </w:r>
      <w:r>
        <w:rPr>
          <w:rFonts w:hint="eastAsia" w:ascii="方正仿宋简体" w:hAnsi="方正仿宋简体" w:eastAsia="方正仿宋简体" w:cs="方正仿宋简体"/>
          <w:bCs/>
          <w:sz w:val="32"/>
          <w:szCs w:val="32"/>
        </w:rPr>
        <w:t>170808628@qq.com</w:t>
      </w:r>
      <w:r>
        <w:rPr>
          <w:rFonts w:hint="eastAsia" w:ascii="方正仿宋简体" w:hAnsi="方正仿宋简体" w:eastAsia="方正仿宋简体" w:cs="方正仿宋简体"/>
          <w:bCs/>
          <w:sz w:val="32"/>
          <w:szCs w:val="32"/>
        </w:rPr>
        <w:fldChar w:fldCharType="end"/>
      </w:r>
      <w:r>
        <w:rPr>
          <w:rFonts w:hint="eastAsia" w:ascii="方正仿宋简体" w:hAnsi="方正仿宋简体" w:eastAsia="方正仿宋简体" w:cs="方正仿宋简体"/>
          <w:bCs/>
          <w:sz w:val="32"/>
          <w:szCs w:val="32"/>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方正仿宋简体" w:hAnsi="方正仿宋简体" w:eastAsia="方正仿宋简体" w:cs="方正仿宋简体"/>
          <w:bCs/>
          <w:sz w:val="32"/>
          <w:szCs w:val="32"/>
        </w:rPr>
      </w:pP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right"/>
        <w:textAlignment w:val="auto"/>
        <w:rPr>
          <w:rFonts w:hint="eastAsia"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阜阳幼儿师范高等专科学校教务处</w:t>
      </w:r>
    </w:p>
    <w:p>
      <w:pPr>
        <w:keepNext w:val="0"/>
        <w:keepLines w:val="0"/>
        <w:pageBreakBefore w:val="0"/>
        <w:widowControl w:val="0"/>
        <w:kinsoku/>
        <w:wordWrap w:val="0"/>
        <w:overflowPunct/>
        <w:topLinePunct w:val="0"/>
        <w:autoSpaceDE/>
        <w:autoSpaceDN/>
        <w:bidi w:val="0"/>
        <w:adjustRightInd/>
        <w:snapToGrid/>
        <w:spacing w:line="620" w:lineRule="exact"/>
        <w:ind w:firstLine="640" w:firstLineChars="200"/>
        <w:jc w:val="right"/>
        <w:textAlignment w:val="auto"/>
        <w:rPr>
          <w:rFonts w:hint="default" w:ascii="方正仿宋简体" w:hAnsi="方正仿宋简体" w:eastAsia="方正仿宋简体" w:cs="方正仿宋简体"/>
          <w:bCs/>
          <w:sz w:val="32"/>
          <w:szCs w:val="32"/>
          <w:lang w:val="en-US" w:eastAsia="zh-CN"/>
        </w:rPr>
      </w:pPr>
      <w:r>
        <w:rPr>
          <w:rFonts w:hint="eastAsia" w:ascii="方正仿宋简体" w:hAnsi="方正仿宋简体" w:eastAsia="方正仿宋简体" w:cs="方正仿宋简体"/>
          <w:bCs/>
          <w:sz w:val="32"/>
          <w:szCs w:val="32"/>
        </w:rPr>
        <w:t>2019年5月30日</w:t>
      </w:r>
      <w:r>
        <w:rPr>
          <w:rFonts w:hint="eastAsia" w:ascii="方正仿宋简体" w:hAnsi="方正仿宋简体" w:eastAsia="方正仿宋简体" w:cs="方正仿宋简体"/>
          <w:bCs/>
          <w:sz w:val="32"/>
          <w:szCs w:val="32"/>
          <w:lang w:val="en-US" w:eastAsia="zh-CN"/>
        </w:rPr>
        <w:t xml:space="preserve">      </w:t>
      </w:r>
    </w:p>
    <w:p>
      <w:pPr>
        <w:keepNext w:val="0"/>
        <w:keepLines w:val="0"/>
        <w:pageBreakBefore w:val="0"/>
        <w:widowControl w:val="0"/>
        <w:tabs>
          <w:tab w:val="left" w:pos="596"/>
        </w:tabs>
        <w:kinsoku/>
        <w:wordWrap/>
        <w:overflowPunct/>
        <w:topLinePunct w:val="0"/>
        <w:autoSpaceDE/>
        <w:autoSpaceDN/>
        <w:bidi w:val="0"/>
        <w:adjustRightInd/>
        <w:snapToGrid/>
        <w:spacing w:line="620" w:lineRule="exact"/>
        <w:jc w:val="left"/>
        <w:textAlignment w:val="auto"/>
        <w:rPr>
          <w:rFonts w:hint="eastAsia" w:ascii="黑体" w:hAnsi="黑体" w:eastAsia="黑体" w:cs="黑体"/>
          <w:bCs/>
          <w:color w:val="000000" w:themeColor="text1"/>
          <w:sz w:val="32"/>
          <w:szCs w:val="32"/>
          <w14:textFill>
            <w14:solidFill>
              <w14:schemeClr w14:val="tx1"/>
            </w14:solidFill>
          </w14:textFill>
        </w:rPr>
      </w:pPr>
    </w:p>
    <w:p>
      <w:pPr>
        <w:keepNext w:val="0"/>
        <w:keepLines w:val="0"/>
        <w:pageBreakBefore w:val="0"/>
        <w:widowControl w:val="0"/>
        <w:tabs>
          <w:tab w:val="left" w:pos="596"/>
        </w:tabs>
        <w:kinsoku/>
        <w:wordWrap/>
        <w:overflowPunct/>
        <w:topLinePunct w:val="0"/>
        <w:autoSpaceDE/>
        <w:autoSpaceDN/>
        <w:bidi w:val="0"/>
        <w:adjustRightInd/>
        <w:snapToGrid/>
        <w:spacing w:line="620" w:lineRule="exact"/>
        <w:jc w:val="left"/>
        <w:textAlignment w:val="auto"/>
        <w:rPr>
          <w:rFonts w:hint="eastAsia" w:ascii="黑体" w:hAnsi="黑体" w:eastAsia="黑体" w:cs="黑体"/>
          <w:bCs/>
          <w:color w:val="000000" w:themeColor="text1"/>
          <w:sz w:val="32"/>
          <w:szCs w:val="32"/>
          <w14:textFill>
            <w14:solidFill>
              <w14:schemeClr w14:val="tx1"/>
            </w14:solidFill>
          </w14:textFill>
        </w:rPr>
      </w:pPr>
    </w:p>
    <w:p>
      <w:pPr>
        <w:keepNext w:val="0"/>
        <w:keepLines w:val="0"/>
        <w:pageBreakBefore w:val="0"/>
        <w:widowControl w:val="0"/>
        <w:tabs>
          <w:tab w:val="left" w:pos="596"/>
        </w:tabs>
        <w:kinsoku/>
        <w:wordWrap/>
        <w:overflowPunct/>
        <w:topLinePunct w:val="0"/>
        <w:autoSpaceDE/>
        <w:autoSpaceDN/>
        <w:bidi w:val="0"/>
        <w:adjustRightInd/>
        <w:snapToGrid/>
        <w:spacing w:line="600" w:lineRule="exact"/>
        <w:jc w:val="left"/>
        <w:textAlignment w:val="auto"/>
        <w:rPr>
          <w:rFonts w:hint="eastAsia" w:ascii="黑体" w:hAnsi="黑体" w:eastAsia="黑体" w:cs="黑体"/>
          <w:bCs/>
          <w:color w:val="000000" w:themeColor="text1"/>
          <w:sz w:val="32"/>
          <w:szCs w:val="32"/>
          <w14:textFill>
            <w14:solidFill>
              <w14:schemeClr w14:val="tx1"/>
            </w14:solidFill>
          </w14:textFill>
        </w:rPr>
      </w:pPr>
    </w:p>
    <w:p/>
    <w:sectPr>
      <w:footerReference r:id="rId3" w:type="default"/>
      <w:pgSz w:w="11906" w:h="16838"/>
      <w:pgMar w:top="2098" w:right="1474" w:bottom="1984" w:left="1587" w:header="851" w:footer="1587" w:gutter="0"/>
      <w:paperSrc/>
      <w:pgNumType w:fmt="numberInDash"/>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仿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fldChar w:fldCharType="begin"/>
                          </w:r>
                          <w:r>
                            <w:rPr>
                              <w:rFonts w:hint="eastAsia" w:ascii="仿宋" w:hAnsi="仿宋" w:eastAsia="仿宋" w:cs="仿宋"/>
                              <w:b/>
                              <w:bCs/>
                              <w:sz w:val="28"/>
                              <w:szCs w:val="28"/>
                              <w:lang w:eastAsia="zh-CN"/>
                            </w:rPr>
                            <w:instrText xml:space="preserve"> PAGE  \* MERGEFORMAT </w:instrText>
                          </w:r>
                          <w:r>
                            <w:rPr>
                              <w:rFonts w:hint="eastAsia" w:ascii="仿宋" w:hAnsi="仿宋" w:eastAsia="仿宋" w:cs="仿宋"/>
                              <w:b/>
                              <w:bCs/>
                              <w:sz w:val="28"/>
                              <w:szCs w:val="28"/>
                              <w:lang w:eastAsia="zh-CN"/>
                            </w:rPr>
                            <w:fldChar w:fldCharType="separate"/>
                          </w:r>
                          <w:r>
                            <w:rPr>
                              <w:rFonts w:hint="eastAsia" w:ascii="仿宋" w:hAnsi="仿宋" w:eastAsia="仿宋" w:cs="仿宋"/>
                              <w:b/>
                              <w:bCs/>
                              <w:sz w:val="28"/>
                              <w:szCs w:val="28"/>
                              <w:lang w:eastAsia="zh-CN"/>
                            </w:rPr>
                            <w:t>1</w:t>
                          </w:r>
                          <w:r>
                            <w:rPr>
                              <w:rFonts w:hint="eastAsia" w:ascii="仿宋" w:hAnsi="仿宋" w:eastAsia="仿宋" w:cs="仿宋"/>
                              <w:b/>
                              <w:bCs/>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fldChar w:fldCharType="begin"/>
                    </w:r>
                    <w:r>
                      <w:rPr>
                        <w:rFonts w:hint="eastAsia" w:ascii="仿宋" w:hAnsi="仿宋" w:eastAsia="仿宋" w:cs="仿宋"/>
                        <w:b/>
                        <w:bCs/>
                        <w:sz w:val="28"/>
                        <w:szCs w:val="28"/>
                        <w:lang w:eastAsia="zh-CN"/>
                      </w:rPr>
                      <w:instrText xml:space="preserve"> PAGE  \* MERGEFORMAT </w:instrText>
                    </w:r>
                    <w:r>
                      <w:rPr>
                        <w:rFonts w:hint="eastAsia" w:ascii="仿宋" w:hAnsi="仿宋" w:eastAsia="仿宋" w:cs="仿宋"/>
                        <w:b/>
                        <w:bCs/>
                        <w:sz w:val="28"/>
                        <w:szCs w:val="28"/>
                        <w:lang w:eastAsia="zh-CN"/>
                      </w:rPr>
                      <w:fldChar w:fldCharType="separate"/>
                    </w:r>
                    <w:r>
                      <w:rPr>
                        <w:rFonts w:hint="eastAsia" w:ascii="仿宋" w:hAnsi="仿宋" w:eastAsia="仿宋" w:cs="仿宋"/>
                        <w:b/>
                        <w:bCs/>
                        <w:sz w:val="28"/>
                        <w:szCs w:val="28"/>
                        <w:lang w:eastAsia="zh-CN"/>
                      </w:rPr>
                      <w:t>1</w:t>
                    </w:r>
                    <w:r>
                      <w:rPr>
                        <w:rFonts w:hint="eastAsia" w:ascii="仿宋" w:hAnsi="仿宋" w:eastAsia="仿宋" w:cs="仿宋"/>
                        <w:b/>
                        <w:bCs/>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0A785B"/>
    <w:rsid w:val="630A785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2019-06-03T02:09:00Z</dcterms:created>
  <dc:creator>幼专文印室</dc:creator>
  <cp:lastModifiedBy>幼专文印室</cp:lastModifiedBy>
  <cp:lastPrinted>2019-06-03T02:39:13Z</cp:lastPrinted>
  <dcterms:modified xsi:type="dcterms:W3CDTF">2019-06-03T02:54:10Z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