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1.0 -->
  <w:body>
    <w:p w:rsidR="00EA0619" w:rsidRPr="00EA0619" w:rsidP="00EA0619">
      <w:pPr>
        <w:widowControl/>
        <w:adjustRightInd w:val="0"/>
        <w:snapToGrid w:val="0"/>
        <w:spacing w:before="280" w:after="280" w:line="480" w:lineRule="exact"/>
        <w:ind w:firstLine="130" w:firstLineChars="50"/>
        <w:rPr>
          <w:rFonts w:ascii="黑体" w:eastAsia="黑体" w:hAnsi="黑体" w:hint="eastAsia"/>
          <w:kern w:val="0"/>
          <w:sz w:val="22"/>
        </w:rPr>
      </w:pPr>
      <w:r w:rsidRPr="00EA0619">
        <w:rPr>
          <w:rFonts w:ascii="宋体" w:eastAsia="宋体" w:hAnsi="宋体" w:cs="宋体" w:hint="eastAsia"/>
          <w:kern w:val="0"/>
          <w:sz w:val="26"/>
        </w:rPr>
        <w:t>《加快推进教育现代化实施方案(2018-2022年)》</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近日，中共中央办公厅、国务院办公厅印发了《加快推进教育现代化实施方案（2018－2022年）》（以下简称《实施方案》），并发出通知，要求各地区各部门结合实际认真贯彻落实。</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《实施方案》指出，今后5年加快推进教育现代化的指导思想是：</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《实施方案》提出了加快推进教育现代化的实施原则：</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教育改革发展成果更公平地惠及全体人民，教育服务经济社会发展的能力显着提高，社会关注的教育热点难点问题得到有效缓解，多样化可选择的优质教育资源更加丰富，人民群众受教育机会进一步扩大，学习大国建设取得重要进展。</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《实施方案》提出了推进教育现代化的十项重点任务：</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特殊教育提升计划。着力减轻中小学生过重课外负担，支持中小学校普遍开展课后服务工作。</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三是深化职业教育产教融合。构建产业人才培养培训新体系，完善学历教育与培训并重的现代职业教育体系，推动教育教学改革与产业转型升级衔接配套。健全产教融合的办学体制机制，坚持面向市场、服务发展、促进就业的办学方向，优化专业结构设置，大力推进产教融合、校企合作，开展国家产教融合建设试点。建立健全职业教育制度标准，完善学校设置、专业教学、教师队伍、学生实习、经费投入、信息化建设等系列制度和标准，制定并落实职业院校生均拨款制度。建立国务院职业教育工作联席会议制度。</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四是推进高等教育内涵发展。加快</w:t>
      </w:r>
      <w:r w:rsidRPr="00EA0619">
        <w:rPr>
          <w:rFonts w:ascii="宋体" w:eastAsia="宋体" w:hAnsi="宋体" w:cs="宋体" w:hint="eastAsia"/>
          <w:kern w:val="0"/>
          <w:sz w:val="26"/>
        </w:rPr>
        <w:t>“</w:t>
      </w:r>
      <w:r w:rsidRPr="00EA0619">
        <w:rPr>
          <w:rFonts w:ascii="宋体" w:eastAsia="宋体" w:hAnsi="宋体" w:cs="宋体" w:hint="eastAsia"/>
          <w:kern w:val="0"/>
          <w:sz w:val="26"/>
        </w:rPr>
        <w:t>双一流</w:t>
      </w:r>
      <w:r w:rsidRPr="00EA0619">
        <w:rPr>
          <w:rFonts w:ascii="宋体" w:eastAsia="宋体" w:hAnsi="宋体" w:cs="宋体" w:hint="eastAsia"/>
          <w:kern w:val="0"/>
          <w:sz w:val="26"/>
        </w:rPr>
        <w:t>”</w:t>
      </w:r>
      <w:r w:rsidRPr="00EA0619">
        <w:rPr>
          <w:rFonts w:ascii="宋体" w:eastAsia="宋体" w:hAnsi="宋体" w:cs="宋体" w:hint="eastAsia"/>
          <w:kern w:val="0"/>
          <w:sz w:val="26"/>
        </w:rPr>
        <w:t>建设，推动建设高等学校全面落实建设方案，研究建立中国特色</w:t>
      </w:r>
      <w:r w:rsidRPr="00EA0619">
        <w:rPr>
          <w:rFonts w:ascii="宋体" w:eastAsia="宋体" w:hAnsi="宋体" w:cs="宋体" w:hint="eastAsia"/>
          <w:kern w:val="0"/>
          <w:sz w:val="26"/>
        </w:rPr>
        <w:t>“</w:t>
      </w:r>
      <w:r w:rsidRPr="00EA0619">
        <w:rPr>
          <w:rFonts w:ascii="宋体" w:eastAsia="宋体" w:hAnsi="宋体" w:cs="宋体" w:hint="eastAsia"/>
          <w:kern w:val="0"/>
          <w:sz w:val="26"/>
        </w:rPr>
        <w:t>双一流</w:t>
      </w:r>
      <w:r w:rsidRPr="00EA0619">
        <w:rPr>
          <w:rFonts w:ascii="宋体" w:eastAsia="宋体" w:hAnsi="宋体" w:cs="宋体" w:hint="eastAsia"/>
          <w:kern w:val="0"/>
          <w:sz w:val="26"/>
        </w:rPr>
        <w:t>”</w:t>
      </w:r>
      <w:r w:rsidRPr="00EA0619">
        <w:rPr>
          <w:rFonts w:ascii="宋体" w:eastAsia="宋体" w:hAnsi="宋体" w:cs="宋体" w:hint="eastAsia"/>
          <w:kern w:val="0"/>
          <w:sz w:val="26"/>
        </w:rPr>
        <w:t>建设的综合评价体系。建设一流本科教育，深入实施</w:t>
      </w:r>
      <w:r w:rsidRPr="00EA0619">
        <w:rPr>
          <w:rFonts w:ascii="宋体" w:eastAsia="宋体" w:hAnsi="宋体" w:cs="宋体" w:hint="eastAsia"/>
          <w:kern w:val="0"/>
          <w:sz w:val="26"/>
        </w:rPr>
        <w:t>“</w:t>
      </w:r>
      <w:r w:rsidRPr="00EA0619">
        <w:rPr>
          <w:rFonts w:ascii="宋体" w:eastAsia="宋体" w:hAnsi="宋体" w:cs="宋体" w:hint="eastAsia"/>
          <w:kern w:val="0"/>
          <w:sz w:val="26"/>
        </w:rPr>
        <w:t>六卓越一拔尖</w:t>
      </w:r>
      <w:r w:rsidRPr="00EA0619">
        <w:rPr>
          <w:rFonts w:ascii="宋体" w:eastAsia="宋体" w:hAnsi="宋体" w:cs="宋体" w:hint="eastAsia"/>
          <w:kern w:val="0"/>
          <w:sz w:val="26"/>
        </w:rPr>
        <w:t>”</w:t>
      </w:r>
      <w:r w:rsidRPr="00EA0619">
        <w:rPr>
          <w:rFonts w:ascii="宋体" w:eastAsia="宋体" w:hAnsi="宋体" w:cs="宋体" w:hint="eastAsia"/>
          <w:kern w:val="0"/>
          <w:sz w:val="26"/>
        </w:rPr>
        <w:t>计划2.0，实施一流专业建设</w:t>
      </w:r>
      <w:r w:rsidRPr="00EA0619">
        <w:rPr>
          <w:rFonts w:ascii="宋体" w:eastAsia="宋体" w:hAnsi="宋体" w:cs="宋体" w:hint="eastAsia"/>
          <w:kern w:val="0"/>
          <w:sz w:val="26"/>
        </w:rPr>
        <w:t>“</w:t>
      </w:r>
      <w:r w:rsidRPr="00EA0619">
        <w:rPr>
          <w:rFonts w:ascii="宋体" w:eastAsia="宋体" w:hAnsi="宋体" w:cs="宋体" w:hint="eastAsia"/>
          <w:kern w:val="0"/>
          <w:sz w:val="26"/>
        </w:rPr>
        <w:t>双万计划</w:t>
      </w:r>
      <w:r w:rsidRPr="00EA0619">
        <w:rPr>
          <w:rFonts w:ascii="宋体" w:eastAsia="宋体" w:hAnsi="宋体" w:cs="宋体" w:hint="eastAsia"/>
          <w:kern w:val="0"/>
          <w:sz w:val="26"/>
        </w:rPr>
        <w:t>”</w:t>
      </w:r>
      <w:r w:rsidRPr="00EA0619">
        <w:rPr>
          <w:rFonts w:ascii="宋体" w:eastAsia="宋体" w:hAnsi="宋体" w:cs="宋体" w:hint="eastAsia"/>
          <w:kern w:val="0"/>
          <w:sz w:val="26"/>
        </w:rPr>
        <w:t>，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w:t>
      </w:r>
      <w:r w:rsidRPr="00EA0619">
        <w:rPr>
          <w:rFonts w:ascii="宋体" w:eastAsia="宋体" w:hAnsi="宋体" w:cs="宋体" w:hint="eastAsia"/>
          <w:kern w:val="0"/>
          <w:sz w:val="26"/>
        </w:rPr>
        <w:t>“</w:t>
      </w:r>
      <w:r w:rsidRPr="00EA0619">
        <w:rPr>
          <w:rFonts w:ascii="宋体" w:eastAsia="宋体" w:hAnsi="宋体" w:cs="宋体" w:hint="eastAsia"/>
          <w:kern w:val="0"/>
          <w:sz w:val="26"/>
        </w:rPr>
        <w:t>智慧教育示范区</w:t>
      </w:r>
      <w:r w:rsidRPr="00EA0619">
        <w:rPr>
          <w:rFonts w:ascii="宋体" w:eastAsia="宋体" w:hAnsi="宋体" w:cs="宋体" w:hint="eastAsia"/>
          <w:kern w:val="0"/>
          <w:sz w:val="26"/>
        </w:rPr>
        <w:t>”</w:t>
      </w:r>
      <w:r w:rsidRPr="00EA0619">
        <w:rPr>
          <w:rFonts w:ascii="宋体" w:eastAsia="宋体" w:hAnsi="宋体" w:cs="宋体" w:hint="eastAsia"/>
          <w:kern w:val="0"/>
          <w:sz w:val="26"/>
        </w:rPr>
        <w:t>，开展国家虚拟仿真实验教学项目等建设，实施人工智能助推教师队伍建设行动。构建</w:t>
      </w:r>
      <w:r w:rsidRPr="00EA0619">
        <w:rPr>
          <w:rFonts w:ascii="宋体" w:eastAsia="宋体" w:hAnsi="宋体" w:cs="宋体" w:hint="eastAsia"/>
          <w:kern w:val="0"/>
          <w:sz w:val="26"/>
        </w:rPr>
        <w:t>“</w:t>
      </w:r>
      <w:r w:rsidRPr="00EA0619">
        <w:rPr>
          <w:rFonts w:ascii="宋体" w:eastAsia="宋体" w:hAnsi="宋体" w:cs="宋体" w:hint="eastAsia"/>
          <w:kern w:val="0"/>
          <w:sz w:val="26"/>
        </w:rPr>
        <w:t>互联网+教育</w:t>
      </w:r>
      <w:r w:rsidRPr="00EA0619">
        <w:rPr>
          <w:rFonts w:ascii="宋体" w:eastAsia="宋体" w:hAnsi="宋体" w:cs="宋体" w:hint="eastAsia"/>
          <w:kern w:val="0"/>
          <w:sz w:val="26"/>
        </w:rPr>
        <w:t>”</w:t>
      </w:r>
      <w:r w:rsidRPr="00EA0619">
        <w:rPr>
          <w:rFonts w:ascii="宋体" w:eastAsia="宋体" w:hAnsi="宋体" w:cs="宋体" w:hint="eastAsia"/>
          <w:kern w:val="0"/>
          <w:sz w:val="26"/>
        </w:rPr>
        <w:t>支撑服务平台，深入推进</w:t>
      </w:r>
      <w:r w:rsidRPr="00EA0619">
        <w:rPr>
          <w:rFonts w:ascii="宋体" w:eastAsia="宋体" w:hAnsi="宋体" w:cs="宋体" w:hint="eastAsia"/>
          <w:kern w:val="0"/>
          <w:sz w:val="26"/>
        </w:rPr>
        <w:t>“</w:t>
      </w:r>
      <w:r w:rsidRPr="00EA0619">
        <w:rPr>
          <w:rFonts w:ascii="宋体" w:eastAsia="宋体" w:hAnsi="宋体" w:cs="宋体" w:hint="eastAsia"/>
          <w:kern w:val="0"/>
          <w:sz w:val="26"/>
        </w:rPr>
        <w:t>三通两平台</w:t>
      </w:r>
      <w:r w:rsidRPr="00EA0619">
        <w:rPr>
          <w:rFonts w:ascii="宋体" w:eastAsia="宋体" w:hAnsi="宋体" w:cs="宋体" w:hint="eastAsia"/>
          <w:kern w:val="0"/>
          <w:sz w:val="26"/>
        </w:rPr>
        <w:t>”</w:t>
      </w:r>
      <w:r w:rsidRPr="00EA0619">
        <w:rPr>
          <w:rFonts w:ascii="宋体" w:eastAsia="宋体" w:hAnsi="宋体" w:cs="宋体" w:hint="eastAsia"/>
          <w:kern w:val="0"/>
          <w:sz w:val="26"/>
        </w:rPr>
        <w:t xml:space="preserve">建设。 </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七是实施中西部教育振兴发展计划。坚决打赢教育脱贫攻坚战，以保障义务教育为核心，全面落实教育扶贫政策，稳步提升贫困地区教育基本公共服务水平。推进</w:t>
      </w:r>
      <w:r w:rsidRPr="00EA0619">
        <w:rPr>
          <w:rFonts w:ascii="宋体" w:eastAsia="宋体" w:hAnsi="宋体" w:cs="宋体" w:hint="eastAsia"/>
          <w:kern w:val="0"/>
          <w:sz w:val="26"/>
        </w:rPr>
        <w:t>“</w:t>
      </w:r>
      <w:r w:rsidRPr="00EA0619">
        <w:rPr>
          <w:rFonts w:ascii="宋体" w:eastAsia="宋体" w:hAnsi="宋体" w:cs="宋体" w:hint="eastAsia"/>
          <w:kern w:val="0"/>
          <w:sz w:val="26"/>
        </w:rPr>
        <w:t>三区三州</w:t>
      </w:r>
      <w:r w:rsidRPr="00EA0619">
        <w:rPr>
          <w:rFonts w:ascii="宋体" w:eastAsia="宋体" w:hAnsi="宋体" w:cs="宋体" w:hint="eastAsia"/>
          <w:kern w:val="0"/>
          <w:sz w:val="26"/>
        </w:rPr>
        <w:t>”</w:t>
      </w:r>
      <w:r w:rsidRPr="00EA0619">
        <w:rPr>
          <w:rFonts w:ascii="宋体" w:eastAsia="宋体" w:hAnsi="宋体" w:cs="宋体" w:hint="eastAsia"/>
          <w:kern w:val="0"/>
          <w:sz w:val="26"/>
        </w:rPr>
        <w:t>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w:t>
      </w:r>
      <w:r w:rsidRPr="00EA0619">
        <w:rPr>
          <w:rFonts w:ascii="宋体" w:eastAsia="宋体" w:hAnsi="宋体" w:cs="宋体" w:hint="eastAsia"/>
          <w:kern w:val="0"/>
          <w:sz w:val="26"/>
        </w:rPr>
        <w:t>“</w:t>
      </w:r>
      <w:r w:rsidRPr="00EA0619">
        <w:rPr>
          <w:rFonts w:ascii="宋体" w:eastAsia="宋体" w:hAnsi="宋体" w:cs="宋体" w:hint="eastAsia"/>
          <w:kern w:val="0"/>
          <w:sz w:val="26"/>
        </w:rPr>
        <w:t>部省合建</w:t>
      </w:r>
      <w:r w:rsidRPr="00EA0619">
        <w:rPr>
          <w:rFonts w:ascii="宋体" w:eastAsia="宋体" w:hAnsi="宋体" w:cs="宋体" w:hint="eastAsia"/>
          <w:kern w:val="0"/>
          <w:sz w:val="26"/>
        </w:rPr>
        <w:t>”</w:t>
      </w:r>
      <w:r w:rsidRPr="00EA0619">
        <w:rPr>
          <w:rFonts w:ascii="宋体" w:eastAsia="宋体" w:hAnsi="宋体" w:cs="宋体" w:hint="eastAsia"/>
          <w:kern w:val="0"/>
          <w:sz w:val="26"/>
        </w:rPr>
        <w:t>支持中西部地区14所高等学校发展。实施乡村振兴战略教育行动，大力发展现代农业职业教育，推进服务乡村振兴战略的高等农林教育改革，加快乡村振兴急需紧缺人才培养。</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港澳大湾区高效流动。构建长三角教育协作发展新格局，进一步加大区域内教育资源相互开放的力度，搭建各级各类教育协作发展与创新平台，实现资源优势互补和有序流动。促进海南教育创新发展，依托海南自由贸易试验区打造新时代教育全面深化改革开放的新标杆。</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九是推进共建</w:t>
      </w:r>
      <w:r w:rsidRPr="00EA0619">
        <w:rPr>
          <w:rFonts w:ascii="宋体" w:eastAsia="宋体" w:hAnsi="宋体" w:cs="宋体" w:hint="eastAsia"/>
          <w:kern w:val="0"/>
          <w:sz w:val="26"/>
        </w:rPr>
        <w:t>“</w:t>
      </w:r>
      <w:r w:rsidRPr="00EA0619">
        <w:rPr>
          <w:rFonts w:ascii="宋体" w:eastAsia="宋体" w:hAnsi="宋体" w:cs="宋体" w:hint="eastAsia"/>
          <w:kern w:val="0"/>
          <w:sz w:val="26"/>
        </w:rPr>
        <w:t>一带一路</w:t>
      </w:r>
      <w:r w:rsidRPr="00EA0619">
        <w:rPr>
          <w:rFonts w:ascii="宋体" w:eastAsia="宋体" w:hAnsi="宋体" w:cs="宋体" w:hint="eastAsia"/>
          <w:kern w:val="0"/>
          <w:sz w:val="26"/>
        </w:rPr>
        <w:t>”</w:t>
      </w:r>
      <w:r w:rsidRPr="00EA0619">
        <w:rPr>
          <w:rFonts w:ascii="宋体" w:eastAsia="宋体" w:hAnsi="宋体" w:cs="宋体" w:hint="eastAsia"/>
          <w:kern w:val="0"/>
          <w:sz w:val="26"/>
        </w:rPr>
        <w:t>教育行动。加快培养高层次国际化人才，完善留学生回国创业就业政策，提高中外合作办学质量，完善中外合作办学准入和退出机制。加强与共建</w:t>
      </w:r>
      <w:r w:rsidRPr="00EA0619">
        <w:rPr>
          <w:rFonts w:ascii="宋体" w:eastAsia="宋体" w:hAnsi="宋体" w:cs="宋体" w:hint="eastAsia"/>
          <w:kern w:val="0"/>
          <w:sz w:val="26"/>
        </w:rPr>
        <w:t>“</w:t>
      </w:r>
      <w:r w:rsidRPr="00EA0619">
        <w:rPr>
          <w:rFonts w:ascii="宋体" w:eastAsia="宋体" w:hAnsi="宋体" w:cs="宋体" w:hint="eastAsia"/>
          <w:kern w:val="0"/>
          <w:sz w:val="26"/>
        </w:rPr>
        <w:t>一带一路</w:t>
      </w:r>
      <w:r w:rsidRPr="00EA0619">
        <w:rPr>
          <w:rFonts w:ascii="宋体" w:eastAsia="宋体" w:hAnsi="宋体" w:cs="宋体" w:hint="eastAsia"/>
          <w:kern w:val="0"/>
          <w:sz w:val="26"/>
        </w:rPr>
        <w:t>”</w:t>
      </w:r>
      <w:r w:rsidRPr="00EA0619">
        <w:rPr>
          <w:rFonts w:ascii="宋体" w:eastAsia="宋体" w:hAnsi="宋体" w:cs="宋体" w:hint="eastAsia"/>
          <w:kern w:val="0"/>
          <w:sz w:val="26"/>
        </w:rPr>
        <w:t>国家教育合作，建设</w:t>
      </w:r>
      <w:r w:rsidRPr="00EA0619">
        <w:rPr>
          <w:rFonts w:ascii="宋体" w:eastAsia="宋体" w:hAnsi="宋体" w:cs="宋体" w:hint="eastAsia"/>
          <w:kern w:val="0"/>
          <w:sz w:val="26"/>
        </w:rPr>
        <w:t>“</w:t>
      </w:r>
      <w:r w:rsidRPr="00EA0619">
        <w:rPr>
          <w:rFonts w:ascii="宋体" w:eastAsia="宋体" w:hAnsi="宋体" w:cs="宋体" w:hint="eastAsia"/>
          <w:kern w:val="0"/>
          <w:sz w:val="26"/>
        </w:rPr>
        <w:t>一带一路</w:t>
      </w:r>
      <w:r w:rsidRPr="00EA0619">
        <w:rPr>
          <w:rFonts w:ascii="宋体" w:eastAsia="宋体" w:hAnsi="宋体" w:cs="宋体" w:hint="eastAsia"/>
          <w:kern w:val="0"/>
          <w:sz w:val="26"/>
        </w:rPr>
        <w:t>”</w:t>
      </w:r>
      <w:r w:rsidRPr="00EA0619">
        <w:rPr>
          <w:rFonts w:ascii="宋体" w:eastAsia="宋体" w:hAnsi="宋体" w:cs="宋体" w:hint="eastAsia"/>
          <w:kern w:val="0"/>
          <w:sz w:val="26"/>
        </w:rPr>
        <w:t>教育资源信息服务综合平台，建立国际科教合作交流平台，实施高等学校科技创新服务</w:t>
      </w:r>
      <w:r w:rsidRPr="00EA0619">
        <w:rPr>
          <w:rFonts w:ascii="宋体" w:eastAsia="宋体" w:hAnsi="宋体" w:cs="宋体" w:hint="eastAsia"/>
          <w:kern w:val="0"/>
          <w:sz w:val="26"/>
        </w:rPr>
        <w:t>“</w:t>
      </w:r>
      <w:r w:rsidRPr="00EA0619">
        <w:rPr>
          <w:rFonts w:ascii="宋体" w:eastAsia="宋体" w:hAnsi="宋体" w:cs="宋体" w:hint="eastAsia"/>
          <w:kern w:val="0"/>
          <w:sz w:val="26"/>
        </w:rPr>
        <w:t>一带一路</w:t>
      </w:r>
      <w:r w:rsidRPr="00EA0619">
        <w:rPr>
          <w:rFonts w:ascii="宋体" w:eastAsia="宋体" w:hAnsi="宋体" w:cs="宋体" w:hint="eastAsia"/>
          <w:kern w:val="0"/>
          <w:sz w:val="26"/>
        </w:rPr>
        <w:t>”</w:t>
      </w:r>
      <w:r w:rsidRPr="00EA0619">
        <w:rPr>
          <w:rFonts w:ascii="宋体" w:eastAsia="宋体" w:hAnsi="宋体" w:cs="宋体" w:hint="eastAsia"/>
          <w:kern w:val="0"/>
          <w:sz w:val="26"/>
        </w:rPr>
        <w:t>倡议行动计划。深化与共建</w:t>
      </w:r>
      <w:r w:rsidRPr="00EA0619">
        <w:rPr>
          <w:rFonts w:ascii="宋体" w:eastAsia="宋体" w:hAnsi="宋体" w:cs="宋体" w:hint="eastAsia"/>
          <w:kern w:val="0"/>
          <w:sz w:val="26"/>
        </w:rPr>
        <w:t>“</w:t>
      </w:r>
      <w:r w:rsidRPr="00EA0619">
        <w:rPr>
          <w:rFonts w:ascii="宋体" w:eastAsia="宋体" w:hAnsi="宋体" w:cs="宋体" w:hint="eastAsia"/>
          <w:kern w:val="0"/>
          <w:sz w:val="26"/>
        </w:rPr>
        <w:t>一带一路</w:t>
      </w:r>
      <w:r w:rsidRPr="00EA0619">
        <w:rPr>
          <w:rFonts w:ascii="宋体" w:eastAsia="宋体" w:hAnsi="宋体" w:cs="宋体" w:hint="eastAsia"/>
          <w:kern w:val="0"/>
          <w:sz w:val="26"/>
        </w:rPr>
        <w:t>”</w:t>
      </w:r>
      <w:r w:rsidRPr="00EA0619">
        <w:rPr>
          <w:rFonts w:ascii="宋体" w:eastAsia="宋体" w:hAnsi="宋体" w:cs="宋体" w:hint="eastAsia"/>
          <w:kern w:val="0"/>
          <w:sz w:val="26"/>
        </w:rPr>
        <w:t>国家人文交流，大力支持中外民间交流，加强中外体育艺术等人文交流。优化孔子学院区域布局，加强孔子学院能力建设，全面提高办学水平。加大汉语国际教育工作力度。</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w:t>
      </w:r>
      <w:r w:rsidRPr="00EA0619">
        <w:rPr>
          <w:rFonts w:ascii="宋体" w:eastAsia="宋体" w:hAnsi="宋体" w:cs="宋体" w:hint="eastAsia"/>
          <w:kern w:val="0"/>
          <w:sz w:val="26"/>
        </w:rPr>
        <w:t>“</w:t>
      </w:r>
      <w:r w:rsidRPr="00EA0619">
        <w:rPr>
          <w:rFonts w:ascii="宋体" w:eastAsia="宋体" w:hAnsi="宋体" w:cs="宋体" w:hint="eastAsia"/>
          <w:kern w:val="0"/>
          <w:sz w:val="26"/>
        </w:rPr>
        <w:t>申请－考核</w:t>
      </w:r>
      <w:r w:rsidRPr="00EA0619">
        <w:rPr>
          <w:rFonts w:ascii="宋体" w:eastAsia="宋体" w:hAnsi="宋体" w:cs="宋体" w:hint="eastAsia"/>
          <w:kern w:val="0"/>
          <w:sz w:val="26"/>
        </w:rPr>
        <w:t>”</w:t>
      </w:r>
      <w:r w:rsidRPr="00EA0619">
        <w:rPr>
          <w:rFonts w:ascii="宋体" w:eastAsia="宋体" w:hAnsi="宋体" w:cs="宋体" w:hint="eastAsia"/>
          <w:kern w:val="0"/>
          <w:sz w:val="26"/>
        </w:rPr>
        <w:t>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合、优化服务改革，推进政府职能转变，构建政府、学校、社会之间的新型关系。推进学校治理现代化。</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《实施方案》明确了推进教育现代化四个方面的保障措施：</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一是全面加强教育系统党的建设，不断提高教育系统党的建设质量，坚定不移推进全面从严治党向纵深发展。</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二是全面推进依法治教，加快完善教育法律制度体系，加快推进教育行政执法体制机制改革，建立健全教育系统法律顾问制度，加强学校法治工作，广泛深入开展青少年法治教育。</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三是完善教育经费投入和管理机制，健全财政教育投入机制，全面实施绩效管理。</w:t>
      </w:r>
    </w:p>
    <w:p w:rsidR="00EA0619" w:rsidP="00EA0619">
      <w:pPr>
        <w:widowControl/>
        <w:adjustRightInd w:val="0"/>
        <w:snapToGrid w:val="0"/>
        <w:spacing w:before="280" w:after="280" w:line="480" w:lineRule="exact"/>
        <w:ind w:firstLine="520" w:firstLineChars="200"/>
        <w:rPr>
          <w:rFonts w:ascii="宋体" w:hAnsi="宋体" w:hint="eastAsia"/>
          <w:kern w:val="0"/>
          <w:sz w:val="28"/>
        </w:rPr>
      </w:pPr>
      <w:r w:rsidRPr="00EA0619">
        <w:rPr>
          <w:rFonts w:ascii="宋体" w:eastAsia="宋体" w:hAnsi="宋体" w:cs="宋体" w:hint="eastAsia"/>
          <w:kern w:val="0"/>
          <w:sz w:val="26"/>
        </w:rPr>
        <w:t>四是加强教育督导评估，有效发挥教育督导</w:t>
      </w:r>
      <w:r w:rsidRPr="00EA0619">
        <w:rPr>
          <w:rFonts w:ascii="宋体" w:eastAsia="宋体" w:hAnsi="宋体" w:cs="宋体" w:hint="eastAsia"/>
          <w:kern w:val="0"/>
          <w:sz w:val="26"/>
        </w:rPr>
        <w:t>“</w:t>
      </w:r>
      <w:r w:rsidRPr="00EA0619">
        <w:rPr>
          <w:rFonts w:ascii="宋体" w:eastAsia="宋体" w:hAnsi="宋体" w:cs="宋体" w:hint="eastAsia"/>
          <w:kern w:val="0"/>
          <w:sz w:val="26"/>
        </w:rPr>
        <w:t>督导评估、检查验收、质量监测</w:t>
      </w:r>
      <w:r w:rsidRPr="00EA0619">
        <w:rPr>
          <w:rFonts w:ascii="宋体" w:eastAsia="宋体" w:hAnsi="宋体" w:cs="宋体" w:hint="eastAsia"/>
          <w:kern w:val="0"/>
          <w:sz w:val="26"/>
        </w:rPr>
        <w:t>”</w:t>
      </w:r>
      <w:r w:rsidRPr="00EA0619">
        <w:rPr>
          <w:rFonts w:ascii="宋体" w:eastAsia="宋体" w:hAnsi="宋体" w:cs="宋体" w:hint="eastAsia"/>
          <w:kern w:val="0"/>
          <w:sz w:val="26"/>
        </w:rPr>
        <w:t>职能，保障教育事业优先优质发展。</w:t>
      </w:r>
    </w:p>
    <w:p w:rsidR="00B2647F" w:rsidRPr="00EA0619" w:rsidP="00EA0619">
      <w:pPr>
        <w:widowControl/>
        <w:adjustRightInd w:val="0"/>
        <w:snapToGrid w:val="0"/>
        <w:spacing w:before="280" w:after="280" w:line="480" w:lineRule="exact"/>
        <w:ind w:firstLine="520" w:firstLineChars="200"/>
        <w:rPr>
          <w:rFonts w:ascii="宋体" w:hAnsi="宋体"/>
          <w:kern w:val="0"/>
          <w:sz w:val="28"/>
        </w:rPr>
      </w:pPr>
      <w:r w:rsidRPr="00EA0619">
        <w:rPr>
          <w:rFonts w:ascii="宋体" w:eastAsia="宋体" w:hAnsi="宋体" w:cs="宋体" w:hint="eastAsia"/>
          <w:kern w:val="0"/>
          <w:sz w:val="26"/>
        </w:rPr>
        <w:t>《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sectPr>
      <w:pgSz w:w="11906" w:h="16838"/>
      <w:pgMar w:top="1304" w:right="1247" w:bottom="1417" w:left="1247" w:header="851" w:footer="992" w:gutter="0"/>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0000000000000000000"/>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EA06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EA0619"/>
    <w:rPr>
      <w:sz w:val="18"/>
      <w:szCs w:val="18"/>
    </w:rPr>
  </w:style>
  <w:style w:type="paragraph" w:styleId="Footer">
    <w:name w:val="footer"/>
    <w:basedOn w:val="Normal"/>
    <w:link w:val="Char0"/>
    <w:uiPriority w:val="99"/>
    <w:semiHidden/>
    <w:unhideWhenUsed/>
    <w:rsid w:val="00EA0619"/>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EA061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乐可集团GB</Manager>
  <Company>乐可集团GB</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乐可集团GB</category>
  <contentStatus>乐可集团GB</contentStatus>
  <dc:creator>乐可集团GB</dc:creator>
  <dc:description>乐可集团GB</dc:description>
  <keywords>乐可集团GB</keywords>
  <lastModifiedBy>乐可集团GB</lastModifiedBy>
  <revision>0</revision>
  <dc:subject>乐可集团GB</dc:subject>
  <dc:title>乐可集团GB</dc:title>
</coreProperties>
</file>