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黑体" w:eastAsia="黑体"/>
          <w:bCs/>
          <w:sz w:val="36"/>
          <w:szCs w:val="36"/>
        </w:rPr>
      </w:pPr>
      <w:r>
        <w:rPr>
          <w:rFonts w:hint="eastAsia" w:ascii="黑体" w:hAnsi="黑体" w:eastAsia="黑体"/>
          <w:bCs/>
          <w:sz w:val="36"/>
          <w:szCs w:val="36"/>
        </w:rPr>
        <w:t>阜阳幼儿师范高等专科学校</w:t>
      </w:r>
    </w:p>
    <w:p>
      <w:pPr>
        <w:jc w:val="center"/>
        <w:rPr>
          <w:rFonts w:ascii="黑体" w:hAnsi="黑体" w:eastAsia="黑体"/>
          <w:bCs/>
          <w:sz w:val="36"/>
          <w:szCs w:val="36"/>
        </w:rPr>
      </w:pPr>
      <w:r>
        <w:rPr>
          <w:rFonts w:hint="eastAsia" w:ascii="黑体" w:hAnsi="黑体" w:eastAsia="黑体"/>
          <w:bCs/>
          <w:sz w:val="36"/>
          <w:szCs w:val="36"/>
        </w:rPr>
        <w:t>三年制专科语文教育专业人才培养方案</w:t>
      </w:r>
    </w:p>
    <w:p>
      <w:pPr>
        <w:jc w:val="center"/>
        <w:rPr>
          <w:rFonts w:hint="eastAsia" w:ascii="黑体" w:hAnsi="黑体" w:eastAsia="黑体"/>
          <w:bCs/>
          <w:sz w:val="36"/>
          <w:szCs w:val="36"/>
        </w:rPr>
      </w:pPr>
    </w:p>
    <w:p>
      <w:pPr>
        <w:pStyle w:val="128"/>
        <w:numPr>
          <w:ilvl w:val="0"/>
          <w:numId w:val="1"/>
        </w:numPr>
        <w:ind w:firstLineChars="0"/>
        <w:outlineLvl w:val="0"/>
        <w:rPr>
          <w:rFonts w:ascii="黑体" w:hAnsi="黑体" w:eastAsia="黑体" w:cs="宋体"/>
          <w:sz w:val="24"/>
        </w:rPr>
      </w:pPr>
      <w:r>
        <w:rPr>
          <w:rFonts w:hint="eastAsia" w:ascii="黑体" w:hAnsi="黑体" w:eastAsia="黑体" w:cs="宋体"/>
          <w:sz w:val="24"/>
        </w:rPr>
        <w:t>专业名称及代码</w:t>
      </w:r>
    </w:p>
    <w:p>
      <w:pPr>
        <w:ind w:firstLine="630" w:firstLineChars="300"/>
        <w:outlineLvl w:val="0"/>
        <w:rPr>
          <w:rFonts w:ascii="仿宋" w:hAnsi="仿宋" w:eastAsia="仿宋" w:cs="宋体"/>
          <w:szCs w:val="21"/>
        </w:rPr>
      </w:pPr>
      <w:r>
        <w:rPr>
          <w:rFonts w:hint="eastAsia" w:ascii="仿宋" w:hAnsi="仿宋" w:eastAsia="仿宋" w:cs="宋体"/>
          <w:szCs w:val="21"/>
        </w:rPr>
        <w:t>专业名称：语文教育</w:t>
      </w:r>
    </w:p>
    <w:p>
      <w:pPr>
        <w:ind w:firstLine="420" w:firstLineChars="200"/>
        <w:outlineLvl w:val="0"/>
        <w:rPr>
          <w:rFonts w:ascii="仿宋" w:hAnsi="仿宋" w:eastAsia="仿宋" w:cs="宋体"/>
          <w:szCs w:val="21"/>
        </w:rPr>
      </w:pPr>
      <w:r>
        <w:rPr>
          <w:rFonts w:hint="eastAsia" w:ascii="仿宋" w:hAnsi="仿宋" w:eastAsia="仿宋" w:cs="宋体"/>
          <w:szCs w:val="21"/>
        </w:rPr>
        <w:t xml:space="preserve">  专业代码：670104K</w:t>
      </w:r>
    </w:p>
    <w:p>
      <w:pPr>
        <w:pStyle w:val="128"/>
        <w:numPr>
          <w:ilvl w:val="0"/>
          <w:numId w:val="1"/>
        </w:numPr>
        <w:ind w:firstLineChars="0"/>
        <w:outlineLvl w:val="0"/>
        <w:rPr>
          <w:rFonts w:ascii="黑体" w:hAnsi="黑体" w:eastAsia="黑体" w:cs="宋体"/>
          <w:sz w:val="24"/>
        </w:rPr>
      </w:pPr>
      <w:r>
        <w:rPr>
          <w:rFonts w:hint="eastAsia" w:ascii="黑体" w:hAnsi="黑体" w:eastAsia="黑体" w:cs="宋体"/>
          <w:sz w:val="24"/>
        </w:rPr>
        <w:t>入学要求</w:t>
      </w:r>
    </w:p>
    <w:p>
      <w:pPr>
        <w:ind w:firstLine="525" w:firstLineChars="250"/>
        <w:outlineLvl w:val="0"/>
        <w:rPr>
          <w:rFonts w:ascii="仿宋" w:hAnsi="仿宋" w:eastAsia="仿宋" w:cs="宋体"/>
          <w:szCs w:val="21"/>
        </w:rPr>
      </w:pPr>
      <w:r>
        <w:rPr>
          <w:rFonts w:hint="eastAsia" w:ascii="仿宋" w:hAnsi="仿宋" w:eastAsia="仿宋" w:cs="宋体"/>
          <w:szCs w:val="21"/>
        </w:rPr>
        <w:t>高中阶段毕业生或具有同等学力者</w:t>
      </w:r>
    </w:p>
    <w:p>
      <w:pPr>
        <w:pStyle w:val="128"/>
        <w:numPr>
          <w:ilvl w:val="0"/>
          <w:numId w:val="1"/>
        </w:numPr>
        <w:ind w:firstLineChars="0"/>
        <w:outlineLvl w:val="0"/>
        <w:rPr>
          <w:rFonts w:ascii="黑体" w:hAnsi="黑体" w:eastAsia="黑体" w:cs="宋体"/>
          <w:sz w:val="24"/>
        </w:rPr>
      </w:pPr>
      <w:r>
        <w:rPr>
          <w:rFonts w:hint="eastAsia" w:ascii="黑体" w:hAnsi="黑体" w:eastAsia="黑体" w:cs="宋体"/>
          <w:sz w:val="24"/>
        </w:rPr>
        <w:t>学制及修业年限</w:t>
      </w:r>
    </w:p>
    <w:p>
      <w:pPr>
        <w:ind w:firstLine="525" w:firstLineChars="250"/>
        <w:rPr>
          <w:rFonts w:ascii="仿宋" w:hAnsi="仿宋" w:eastAsia="仿宋" w:cs="宋体"/>
          <w:szCs w:val="21"/>
        </w:rPr>
      </w:pPr>
      <w:r>
        <w:rPr>
          <w:rFonts w:hint="eastAsia" w:ascii="仿宋" w:hAnsi="仿宋" w:eastAsia="仿宋" w:cs="宋体"/>
          <w:szCs w:val="21"/>
        </w:rPr>
        <w:t>学制3年，修业年限2-5年</w:t>
      </w:r>
    </w:p>
    <w:p>
      <w:pPr>
        <w:pStyle w:val="128"/>
        <w:numPr>
          <w:ilvl w:val="0"/>
          <w:numId w:val="1"/>
        </w:numPr>
        <w:ind w:firstLineChars="0"/>
        <w:outlineLvl w:val="0"/>
        <w:rPr>
          <w:rFonts w:ascii="黑体" w:hAnsi="黑体" w:eastAsia="黑体" w:cs="宋体"/>
          <w:sz w:val="24"/>
        </w:rPr>
      </w:pPr>
      <w:r>
        <w:rPr>
          <w:rFonts w:hint="eastAsia" w:ascii="黑体" w:hAnsi="黑体" w:eastAsia="黑体" w:cs="宋体"/>
          <w:sz w:val="24"/>
        </w:rPr>
        <w:t>职业面向</w:t>
      </w:r>
    </w:p>
    <w:p>
      <w:pPr>
        <w:ind w:firstLine="420" w:firstLineChars="200"/>
        <w:outlineLvl w:val="0"/>
        <w:rPr>
          <w:rFonts w:ascii="仿宋" w:hAnsi="仿宋" w:eastAsia="仿宋" w:cs="宋体"/>
          <w:szCs w:val="21"/>
        </w:rPr>
      </w:pPr>
      <w:r>
        <w:rPr>
          <w:rFonts w:hint="eastAsia" w:ascii="仿宋" w:hAnsi="仿宋" w:eastAsia="仿宋" w:cs="宋体"/>
          <w:szCs w:val="21"/>
        </w:rPr>
        <w:t>主要面向教育行业，在教师和管理岗位群，从事语文课程</w:t>
      </w:r>
      <w:r>
        <w:rPr>
          <w:rFonts w:hint="eastAsia" w:ascii="仿宋" w:hAnsi="仿宋" w:eastAsia="仿宋" w:cs="宋体"/>
          <w:szCs w:val="21"/>
          <w:lang w:eastAsia="zh-CN"/>
        </w:rPr>
        <w:t>教育、教学</w:t>
      </w:r>
      <w:r>
        <w:rPr>
          <w:rFonts w:hint="eastAsia" w:ascii="仿宋" w:hAnsi="仿宋" w:eastAsia="仿宋" w:cs="宋体"/>
          <w:szCs w:val="21"/>
        </w:rPr>
        <w:t>、管理等工作。</w:t>
      </w:r>
    </w:p>
    <w:p>
      <w:pPr>
        <w:jc w:val="center"/>
        <w:outlineLvl w:val="0"/>
        <w:rPr>
          <w:rFonts w:ascii="仿宋" w:hAnsi="仿宋" w:eastAsia="仿宋" w:cs="宋体"/>
          <w:b/>
          <w:bCs/>
          <w:szCs w:val="21"/>
        </w:rPr>
      </w:pPr>
      <w:r>
        <w:rPr>
          <w:rFonts w:hint="eastAsia" w:ascii="仿宋" w:hAnsi="仿宋" w:eastAsia="仿宋" w:cs="宋体"/>
          <w:b/>
          <w:bCs/>
          <w:szCs w:val="21"/>
        </w:rPr>
        <w:t>表1</w:t>
      </w:r>
      <w:r>
        <w:rPr>
          <w:rFonts w:ascii="仿宋" w:hAnsi="仿宋" w:eastAsia="仿宋" w:cs="宋体"/>
          <w:b/>
          <w:bCs/>
          <w:szCs w:val="21"/>
        </w:rPr>
        <w:t xml:space="preserve"> </w:t>
      </w:r>
      <w:r>
        <w:rPr>
          <w:rFonts w:hint="eastAsia" w:ascii="仿宋" w:hAnsi="仿宋" w:eastAsia="仿宋" w:cs="宋体"/>
          <w:b/>
          <w:bCs/>
          <w:szCs w:val="21"/>
        </w:rPr>
        <w:t>语文教育所属专业及对应行业</w:t>
      </w:r>
    </w:p>
    <w:tbl>
      <w:tblPr>
        <w:tblStyle w:val="2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34"/>
        <w:gridCol w:w="1559"/>
        <w:gridCol w:w="1134"/>
        <w:gridCol w:w="141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1668" w:type="dxa"/>
            <w:vAlign w:val="center"/>
          </w:tcPr>
          <w:p>
            <w:pPr>
              <w:jc w:val="center"/>
              <w:outlineLvl w:val="0"/>
              <w:rPr>
                <w:rFonts w:ascii="仿宋" w:hAnsi="仿宋" w:eastAsia="仿宋" w:cs="宋体"/>
                <w:sz w:val="18"/>
                <w:szCs w:val="18"/>
              </w:rPr>
            </w:pPr>
            <w:r>
              <w:rPr>
                <w:rFonts w:hint="eastAsia" w:ascii="仿宋" w:hAnsi="仿宋" w:eastAsia="仿宋" w:cs="宋体"/>
                <w:sz w:val="18"/>
                <w:szCs w:val="18"/>
              </w:rPr>
              <w:t>所属专业大类</w:t>
            </w:r>
          </w:p>
          <w:p>
            <w:pPr>
              <w:jc w:val="center"/>
              <w:outlineLvl w:val="0"/>
              <w:rPr>
                <w:rFonts w:ascii="仿宋" w:hAnsi="仿宋" w:eastAsia="仿宋" w:cs="宋体"/>
                <w:sz w:val="18"/>
                <w:szCs w:val="18"/>
              </w:rPr>
            </w:pPr>
            <w:r>
              <w:rPr>
                <w:rFonts w:hint="eastAsia" w:ascii="仿宋" w:hAnsi="仿宋" w:eastAsia="仿宋" w:cs="宋体"/>
                <w:sz w:val="18"/>
                <w:szCs w:val="18"/>
              </w:rPr>
              <w:t>（代码）</w:t>
            </w:r>
          </w:p>
        </w:tc>
        <w:tc>
          <w:tcPr>
            <w:tcW w:w="1134" w:type="dxa"/>
            <w:vAlign w:val="center"/>
          </w:tcPr>
          <w:p>
            <w:pPr>
              <w:jc w:val="center"/>
              <w:outlineLvl w:val="0"/>
              <w:rPr>
                <w:rFonts w:ascii="仿宋" w:hAnsi="仿宋" w:eastAsia="仿宋"/>
                <w:sz w:val="18"/>
                <w:szCs w:val="18"/>
              </w:rPr>
            </w:pPr>
            <w:r>
              <w:rPr>
                <w:rFonts w:hint="eastAsia" w:ascii="仿宋" w:hAnsi="仿宋" w:eastAsia="仿宋" w:cs="宋体"/>
                <w:sz w:val="18"/>
                <w:szCs w:val="18"/>
              </w:rPr>
              <w:t>所属专业类（代码）</w:t>
            </w:r>
          </w:p>
        </w:tc>
        <w:tc>
          <w:tcPr>
            <w:tcW w:w="1559" w:type="dxa"/>
            <w:vAlign w:val="center"/>
          </w:tcPr>
          <w:p>
            <w:pPr>
              <w:jc w:val="center"/>
              <w:outlineLvl w:val="0"/>
              <w:rPr>
                <w:rFonts w:ascii="仿宋" w:hAnsi="仿宋" w:eastAsia="仿宋"/>
                <w:sz w:val="18"/>
                <w:szCs w:val="18"/>
              </w:rPr>
            </w:pPr>
            <w:r>
              <w:rPr>
                <w:rFonts w:hint="eastAsia" w:ascii="仿宋" w:hAnsi="仿宋" w:eastAsia="仿宋" w:cs="宋体"/>
                <w:sz w:val="18"/>
                <w:szCs w:val="18"/>
              </w:rPr>
              <w:t>对应行业（代码）</w:t>
            </w:r>
          </w:p>
        </w:tc>
        <w:tc>
          <w:tcPr>
            <w:tcW w:w="1134" w:type="dxa"/>
            <w:vAlign w:val="center"/>
          </w:tcPr>
          <w:p>
            <w:pPr>
              <w:jc w:val="center"/>
              <w:outlineLvl w:val="0"/>
              <w:rPr>
                <w:rFonts w:ascii="仿宋" w:hAnsi="仿宋" w:eastAsia="仿宋" w:cs="宋体"/>
                <w:sz w:val="18"/>
                <w:szCs w:val="18"/>
              </w:rPr>
            </w:pPr>
            <w:r>
              <w:rPr>
                <w:rFonts w:hint="eastAsia" w:ascii="仿宋" w:hAnsi="仿宋" w:eastAsia="仿宋" w:cs="宋体"/>
                <w:sz w:val="18"/>
                <w:szCs w:val="18"/>
              </w:rPr>
              <w:t>职业类别</w:t>
            </w:r>
          </w:p>
        </w:tc>
        <w:tc>
          <w:tcPr>
            <w:tcW w:w="1417" w:type="dxa"/>
            <w:vAlign w:val="center"/>
          </w:tcPr>
          <w:p>
            <w:pPr>
              <w:jc w:val="center"/>
              <w:outlineLvl w:val="0"/>
              <w:rPr>
                <w:rFonts w:ascii="仿宋" w:hAnsi="仿宋" w:eastAsia="仿宋" w:cs="宋体"/>
                <w:sz w:val="18"/>
                <w:szCs w:val="18"/>
              </w:rPr>
            </w:pPr>
            <w:r>
              <w:rPr>
                <w:rFonts w:hint="eastAsia" w:ascii="仿宋" w:hAnsi="仿宋" w:eastAsia="仿宋" w:cs="宋体"/>
                <w:sz w:val="18"/>
                <w:szCs w:val="18"/>
              </w:rPr>
              <w:t>主要岗位类别</w:t>
            </w:r>
          </w:p>
        </w:tc>
        <w:tc>
          <w:tcPr>
            <w:tcW w:w="2127" w:type="dxa"/>
            <w:vAlign w:val="center"/>
          </w:tcPr>
          <w:p>
            <w:pPr>
              <w:jc w:val="center"/>
              <w:outlineLvl w:val="0"/>
              <w:rPr>
                <w:rFonts w:ascii="仿宋" w:hAnsi="仿宋" w:eastAsia="仿宋" w:cs="宋体"/>
                <w:sz w:val="18"/>
                <w:szCs w:val="18"/>
              </w:rPr>
            </w:pPr>
            <w:r>
              <w:rPr>
                <w:rFonts w:hint="eastAsia" w:ascii="仿宋" w:hAnsi="仿宋" w:eastAsia="仿宋" w:cs="宋体"/>
                <w:sz w:val="18"/>
                <w:szCs w:val="18"/>
              </w:rPr>
              <w:t>职业技能等级证书举例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668" w:type="dxa"/>
            <w:vAlign w:val="center"/>
          </w:tcPr>
          <w:p>
            <w:pPr>
              <w:jc w:val="center"/>
              <w:outlineLvl w:val="0"/>
              <w:rPr>
                <w:rFonts w:ascii="仿宋" w:hAnsi="仿宋" w:eastAsia="仿宋" w:cs="宋体"/>
                <w:sz w:val="18"/>
                <w:szCs w:val="18"/>
              </w:rPr>
            </w:pPr>
            <w:r>
              <w:rPr>
                <w:rFonts w:hint="eastAsia" w:ascii="仿宋" w:hAnsi="仿宋" w:eastAsia="仿宋" w:cs="宋体"/>
                <w:sz w:val="18"/>
                <w:szCs w:val="18"/>
              </w:rPr>
              <w:t>教育与体育大类</w:t>
            </w:r>
          </w:p>
          <w:p>
            <w:pPr>
              <w:jc w:val="center"/>
              <w:outlineLvl w:val="0"/>
              <w:rPr>
                <w:rFonts w:ascii="仿宋" w:hAnsi="仿宋" w:eastAsia="仿宋" w:cs="宋体"/>
                <w:sz w:val="18"/>
                <w:szCs w:val="18"/>
              </w:rPr>
            </w:pPr>
            <w:r>
              <w:rPr>
                <w:rFonts w:hint="eastAsia" w:ascii="仿宋" w:hAnsi="仿宋" w:eastAsia="仿宋" w:cs="宋体"/>
                <w:sz w:val="18"/>
                <w:szCs w:val="18"/>
              </w:rPr>
              <w:t>（67）</w:t>
            </w:r>
          </w:p>
        </w:tc>
        <w:tc>
          <w:tcPr>
            <w:tcW w:w="1134" w:type="dxa"/>
            <w:vAlign w:val="center"/>
          </w:tcPr>
          <w:p>
            <w:pPr>
              <w:jc w:val="center"/>
              <w:outlineLvl w:val="0"/>
              <w:rPr>
                <w:rFonts w:ascii="仿宋" w:hAnsi="仿宋" w:eastAsia="仿宋" w:cs="宋体"/>
                <w:sz w:val="18"/>
                <w:szCs w:val="18"/>
              </w:rPr>
            </w:pPr>
            <w:r>
              <w:rPr>
                <w:rFonts w:hint="eastAsia" w:ascii="仿宋" w:hAnsi="仿宋" w:eastAsia="仿宋" w:cs="宋体"/>
                <w:sz w:val="18"/>
                <w:szCs w:val="18"/>
              </w:rPr>
              <w:t>教育类</w:t>
            </w:r>
          </w:p>
          <w:p>
            <w:pPr>
              <w:jc w:val="center"/>
              <w:outlineLvl w:val="0"/>
              <w:rPr>
                <w:rFonts w:ascii="仿宋" w:hAnsi="仿宋" w:eastAsia="仿宋" w:cs="宋体"/>
                <w:sz w:val="18"/>
                <w:szCs w:val="18"/>
              </w:rPr>
            </w:pPr>
            <w:r>
              <w:rPr>
                <w:rFonts w:hint="eastAsia" w:ascii="仿宋" w:hAnsi="仿宋" w:eastAsia="仿宋" w:cs="宋体"/>
                <w:sz w:val="18"/>
                <w:szCs w:val="18"/>
              </w:rPr>
              <w:t>（6701）</w:t>
            </w:r>
          </w:p>
        </w:tc>
        <w:tc>
          <w:tcPr>
            <w:tcW w:w="1559" w:type="dxa"/>
            <w:vAlign w:val="center"/>
          </w:tcPr>
          <w:p>
            <w:pPr>
              <w:jc w:val="center"/>
              <w:outlineLvl w:val="0"/>
              <w:rPr>
                <w:rFonts w:ascii="仿宋" w:hAnsi="仿宋" w:eastAsia="仿宋" w:cs="宋体"/>
                <w:sz w:val="18"/>
                <w:szCs w:val="18"/>
              </w:rPr>
            </w:pPr>
            <w:r>
              <w:rPr>
                <w:rFonts w:hint="eastAsia" w:ascii="仿宋" w:hAnsi="仿宋" w:eastAsia="仿宋" w:cs="宋体"/>
                <w:sz w:val="18"/>
                <w:szCs w:val="18"/>
              </w:rPr>
              <w:t>语文教育</w:t>
            </w:r>
          </w:p>
          <w:p>
            <w:pPr>
              <w:jc w:val="center"/>
              <w:outlineLvl w:val="0"/>
              <w:rPr>
                <w:rFonts w:ascii="仿宋" w:hAnsi="仿宋" w:eastAsia="仿宋"/>
                <w:sz w:val="18"/>
                <w:szCs w:val="18"/>
              </w:rPr>
            </w:pPr>
            <w:r>
              <w:rPr>
                <w:rFonts w:hint="eastAsia" w:ascii="仿宋" w:hAnsi="仿宋" w:eastAsia="仿宋" w:cs="宋体"/>
                <w:sz w:val="18"/>
                <w:szCs w:val="18"/>
              </w:rPr>
              <w:t>670104K</w:t>
            </w:r>
          </w:p>
        </w:tc>
        <w:tc>
          <w:tcPr>
            <w:tcW w:w="1134" w:type="dxa"/>
            <w:vAlign w:val="center"/>
          </w:tcPr>
          <w:p>
            <w:pPr>
              <w:jc w:val="center"/>
              <w:outlineLvl w:val="0"/>
              <w:rPr>
                <w:rFonts w:hint="eastAsia" w:ascii="仿宋" w:hAnsi="仿宋" w:eastAsia="仿宋" w:cs="宋体"/>
                <w:sz w:val="18"/>
                <w:szCs w:val="18"/>
              </w:rPr>
            </w:pPr>
            <w:r>
              <w:rPr>
                <w:rFonts w:hint="eastAsia" w:ascii="仿宋" w:hAnsi="仿宋" w:eastAsia="仿宋" w:cs="宋体"/>
                <w:sz w:val="18"/>
                <w:szCs w:val="18"/>
              </w:rPr>
              <w:t>教师（2-44）</w:t>
            </w:r>
          </w:p>
        </w:tc>
        <w:tc>
          <w:tcPr>
            <w:tcW w:w="1417" w:type="dxa"/>
            <w:vAlign w:val="center"/>
          </w:tcPr>
          <w:p>
            <w:pPr>
              <w:jc w:val="center"/>
              <w:outlineLvl w:val="0"/>
              <w:rPr>
                <w:rFonts w:hint="eastAsia" w:ascii="仿宋" w:hAnsi="仿宋" w:eastAsia="仿宋" w:cs="宋体"/>
                <w:sz w:val="18"/>
                <w:szCs w:val="18"/>
              </w:rPr>
            </w:pPr>
            <w:r>
              <w:rPr>
                <w:rFonts w:hint="eastAsia" w:ascii="仿宋" w:hAnsi="仿宋" w:eastAsia="仿宋" w:cs="宋体"/>
                <w:sz w:val="18"/>
                <w:szCs w:val="18"/>
              </w:rPr>
              <w:t>小学语文教师</w:t>
            </w:r>
          </w:p>
        </w:tc>
        <w:tc>
          <w:tcPr>
            <w:tcW w:w="2127" w:type="dxa"/>
            <w:vAlign w:val="center"/>
          </w:tcPr>
          <w:p>
            <w:pPr>
              <w:jc w:val="center"/>
              <w:outlineLvl w:val="0"/>
              <w:rPr>
                <w:rFonts w:hint="eastAsia" w:ascii="仿宋" w:hAnsi="仿宋" w:eastAsia="仿宋" w:cs="宋体"/>
                <w:sz w:val="18"/>
                <w:szCs w:val="18"/>
              </w:rPr>
            </w:pPr>
            <w:r>
              <w:rPr>
                <w:rFonts w:hint="eastAsia" w:ascii="仿宋" w:hAnsi="仿宋" w:eastAsia="仿宋" w:cs="宋体"/>
                <w:sz w:val="18"/>
                <w:szCs w:val="18"/>
              </w:rPr>
              <w:t>教师资格证</w:t>
            </w:r>
          </w:p>
        </w:tc>
      </w:tr>
    </w:tbl>
    <w:p>
      <w:pPr>
        <w:jc w:val="center"/>
        <w:outlineLvl w:val="0"/>
        <w:rPr>
          <w:rFonts w:ascii="仿宋" w:hAnsi="仿宋" w:eastAsia="仿宋" w:cs="宋体"/>
          <w:b/>
          <w:bCs/>
          <w:szCs w:val="21"/>
        </w:rPr>
      </w:pPr>
      <w:r>
        <w:rPr>
          <w:rFonts w:hint="eastAsia" w:ascii="仿宋" w:hAnsi="仿宋" w:eastAsia="仿宋" w:cs="宋体"/>
          <w:b/>
          <w:bCs/>
          <w:szCs w:val="21"/>
        </w:rPr>
        <w:t>表2.语文教育职业面向细则</w:t>
      </w:r>
    </w:p>
    <w:tbl>
      <w:tblPr>
        <w:tblStyle w:val="21"/>
        <w:tblpPr w:leftFromText="180" w:rightFromText="180" w:vertAnchor="text"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125"/>
        <w:gridCol w:w="3748"/>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622" w:type="dxa"/>
            <w:vAlign w:val="center"/>
          </w:tcPr>
          <w:p>
            <w:pPr>
              <w:jc w:val="center"/>
              <w:rPr>
                <w:rFonts w:ascii="仿宋" w:hAnsi="仿宋" w:eastAsia="仿宋"/>
                <w:sz w:val="18"/>
                <w:szCs w:val="18"/>
              </w:rPr>
            </w:pPr>
            <w:r>
              <w:rPr>
                <w:rFonts w:hint="eastAsia" w:ascii="仿宋" w:hAnsi="仿宋" w:eastAsia="仿宋"/>
                <w:sz w:val="18"/>
                <w:szCs w:val="18"/>
              </w:rPr>
              <w:t>岗位</w:t>
            </w:r>
          </w:p>
        </w:tc>
        <w:tc>
          <w:tcPr>
            <w:tcW w:w="1125" w:type="dxa"/>
            <w:vAlign w:val="center"/>
          </w:tcPr>
          <w:p>
            <w:pPr>
              <w:jc w:val="center"/>
              <w:rPr>
                <w:rFonts w:ascii="仿宋" w:hAnsi="仿宋" w:eastAsia="仿宋"/>
                <w:sz w:val="18"/>
                <w:szCs w:val="18"/>
              </w:rPr>
            </w:pPr>
            <w:r>
              <w:rPr>
                <w:rFonts w:hint="eastAsia" w:ascii="仿宋" w:hAnsi="仿宋" w:eastAsia="仿宋"/>
                <w:sz w:val="18"/>
                <w:szCs w:val="18"/>
              </w:rPr>
              <w:t>岗位</w:t>
            </w:r>
          </w:p>
          <w:p>
            <w:pPr>
              <w:jc w:val="center"/>
              <w:rPr>
                <w:rFonts w:ascii="仿宋" w:hAnsi="仿宋" w:eastAsia="仿宋"/>
                <w:sz w:val="18"/>
                <w:szCs w:val="18"/>
              </w:rPr>
            </w:pPr>
            <w:r>
              <w:rPr>
                <w:rFonts w:hint="eastAsia" w:ascii="仿宋" w:hAnsi="仿宋" w:eastAsia="仿宋"/>
                <w:sz w:val="18"/>
                <w:szCs w:val="18"/>
              </w:rPr>
              <w:t>描述</w:t>
            </w:r>
          </w:p>
        </w:tc>
        <w:tc>
          <w:tcPr>
            <w:tcW w:w="3748" w:type="dxa"/>
            <w:vAlign w:val="center"/>
          </w:tcPr>
          <w:p>
            <w:pPr>
              <w:jc w:val="center"/>
              <w:rPr>
                <w:rFonts w:ascii="仿宋" w:hAnsi="仿宋" w:eastAsia="仿宋"/>
                <w:sz w:val="18"/>
                <w:szCs w:val="18"/>
              </w:rPr>
            </w:pPr>
            <w:r>
              <w:rPr>
                <w:rFonts w:hint="eastAsia" w:ascii="仿宋" w:hAnsi="仿宋" w:eastAsia="仿宋"/>
                <w:sz w:val="18"/>
                <w:szCs w:val="18"/>
              </w:rPr>
              <w:t>典型工作任务</w:t>
            </w:r>
          </w:p>
        </w:tc>
        <w:tc>
          <w:tcPr>
            <w:tcW w:w="3544" w:type="dxa"/>
            <w:vAlign w:val="center"/>
          </w:tcPr>
          <w:p>
            <w:pPr>
              <w:jc w:val="center"/>
              <w:rPr>
                <w:rFonts w:ascii="仿宋" w:hAnsi="仿宋" w:eastAsia="仿宋"/>
                <w:sz w:val="18"/>
                <w:szCs w:val="18"/>
              </w:rPr>
            </w:pPr>
            <w:r>
              <w:rPr>
                <w:rFonts w:hint="eastAsia" w:ascii="仿宋" w:hAnsi="仿宋" w:eastAsia="仿宋"/>
                <w:sz w:val="18"/>
                <w:szCs w:val="18"/>
              </w:rPr>
              <w:t>岗位职业能力和素质要求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622" w:type="dxa"/>
            <w:vAlign w:val="center"/>
          </w:tcPr>
          <w:p>
            <w:pPr>
              <w:rPr>
                <w:rFonts w:ascii="仿宋" w:hAnsi="仿宋" w:eastAsia="仿宋"/>
                <w:sz w:val="18"/>
                <w:szCs w:val="18"/>
              </w:rPr>
            </w:pPr>
            <w:r>
              <w:rPr>
                <w:rFonts w:hint="eastAsia" w:ascii="仿宋" w:hAnsi="仿宋" w:eastAsia="仿宋"/>
                <w:sz w:val="18"/>
                <w:szCs w:val="18"/>
              </w:rPr>
              <w:t>城乡小学语文教师</w:t>
            </w:r>
          </w:p>
        </w:tc>
        <w:tc>
          <w:tcPr>
            <w:tcW w:w="1125" w:type="dxa"/>
            <w:vAlign w:val="center"/>
          </w:tcPr>
          <w:p>
            <w:pPr>
              <w:rPr>
                <w:rFonts w:ascii="仿宋" w:hAnsi="仿宋" w:eastAsia="仿宋"/>
                <w:sz w:val="18"/>
                <w:szCs w:val="18"/>
              </w:rPr>
            </w:pPr>
            <w:r>
              <w:rPr>
                <w:rFonts w:hint="eastAsia" w:ascii="仿宋" w:hAnsi="仿宋" w:eastAsia="仿宋"/>
                <w:sz w:val="18"/>
                <w:szCs w:val="18"/>
              </w:rPr>
              <w:t>负责小学1-6年级语文课程的教育教学工作。</w:t>
            </w:r>
          </w:p>
        </w:tc>
        <w:tc>
          <w:tcPr>
            <w:tcW w:w="3748" w:type="dxa"/>
            <w:vAlign w:val="center"/>
          </w:tcPr>
          <w:p>
            <w:pPr>
              <w:pStyle w:val="128"/>
              <w:numPr>
                <w:ilvl w:val="0"/>
                <w:numId w:val="2"/>
              </w:numPr>
              <w:ind w:firstLineChars="0"/>
              <w:outlineLvl w:val="0"/>
              <w:rPr>
                <w:rFonts w:ascii="仿宋" w:hAnsi="仿宋" w:eastAsia="仿宋" w:cs="宋体"/>
                <w:sz w:val="18"/>
                <w:szCs w:val="18"/>
              </w:rPr>
            </w:pPr>
            <w:r>
              <w:rPr>
                <w:rFonts w:hint="eastAsia" w:ascii="仿宋" w:hAnsi="仿宋" w:eastAsia="仿宋" w:cs="宋体"/>
                <w:sz w:val="18"/>
                <w:szCs w:val="18"/>
              </w:rPr>
              <w:t>对小学生进行语言、文学教育，培养小学生基本听、说、读、写能力；</w:t>
            </w:r>
          </w:p>
          <w:p>
            <w:pPr>
              <w:pStyle w:val="128"/>
              <w:numPr>
                <w:ilvl w:val="0"/>
                <w:numId w:val="2"/>
              </w:numPr>
              <w:ind w:firstLineChars="0"/>
              <w:outlineLvl w:val="0"/>
              <w:rPr>
                <w:rFonts w:ascii="仿宋" w:hAnsi="仿宋" w:eastAsia="仿宋" w:cs="宋体"/>
                <w:sz w:val="18"/>
                <w:szCs w:val="18"/>
              </w:rPr>
            </w:pPr>
            <w:r>
              <w:rPr>
                <w:rFonts w:hint="eastAsia" w:ascii="仿宋" w:hAnsi="仿宋" w:eastAsia="仿宋" w:cs="宋体"/>
                <w:sz w:val="18"/>
                <w:szCs w:val="18"/>
              </w:rPr>
              <w:t>针对小学语文教学特点，有效开展语文综合实践活动，培养小学生语文综合运用能力和人际交往意识；</w:t>
            </w:r>
          </w:p>
          <w:p>
            <w:pPr>
              <w:pStyle w:val="128"/>
              <w:numPr>
                <w:ilvl w:val="0"/>
                <w:numId w:val="2"/>
              </w:numPr>
              <w:ind w:firstLineChars="0"/>
              <w:outlineLvl w:val="0"/>
              <w:rPr>
                <w:rFonts w:ascii="仿宋" w:hAnsi="仿宋" w:eastAsia="仿宋" w:cs="宋体"/>
                <w:sz w:val="18"/>
                <w:szCs w:val="18"/>
              </w:rPr>
            </w:pPr>
            <w:r>
              <w:rPr>
                <w:rFonts w:hint="eastAsia" w:ascii="仿宋" w:hAnsi="仿宋" w:eastAsia="仿宋" w:cs="宋体"/>
                <w:sz w:val="18"/>
                <w:szCs w:val="18"/>
              </w:rPr>
              <w:t>对小学语文</w:t>
            </w:r>
            <w:r>
              <w:rPr>
                <w:rFonts w:hint="eastAsia" w:ascii="仿宋" w:hAnsi="仿宋" w:eastAsia="仿宋" w:cs="宋体"/>
                <w:sz w:val="18"/>
                <w:szCs w:val="18"/>
                <w:lang w:eastAsia="zh-CN"/>
              </w:rPr>
              <w:t>课程</w:t>
            </w:r>
            <w:r>
              <w:rPr>
                <w:rFonts w:hint="eastAsia" w:ascii="仿宋" w:hAnsi="仿宋" w:eastAsia="仿宋" w:cs="宋体"/>
                <w:sz w:val="18"/>
                <w:szCs w:val="18"/>
              </w:rPr>
              <w:t>进行</w:t>
            </w:r>
            <w:r>
              <w:rPr>
                <w:rFonts w:hint="eastAsia" w:ascii="仿宋" w:hAnsi="仿宋" w:eastAsia="仿宋" w:cs="宋体"/>
                <w:sz w:val="18"/>
                <w:szCs w:val="18"/>
                <w:lang w:eastAsia="zh-CN"/>
              </w:rPr>
              <w:t>教学</w:t>
            </w:r>
            <w:r>
              <w:rPr>
                <w:rFonts w:hint="eastAsia" w:ascii="仿宋" w:hAnsi="仿宋" w:eastAsia="仿宋" w:cs="宋体"/>
                <w:sz w:val="18"/>
                <w:szCs w:val="18"/>
              </w:rPr>
              <w:t>研究；</w:t>
            </w:r>
          </w:p>
          <w:p>
            <w:pPr>
              <w:rPr>
                <w:rFonts w:ascii="仿宋" w:hAnsi="仿宋" w:eastAsia="仿宋"/>
                <w:sz w:val="18"/>
                <w:szCs w:val="18"/>
              </w:rPr>
            </w:pPr>
          </w:p>
        </w:tc>
        <w:tc>
          <w:tcPr>
            <w:tcW w:w="3544" w:type="dxa"/>
            <w:vAlign w:val="center"/>
          </w:tcPr>
          <w:p>
            <w:pPr>
              <w:pStyle w:val="128"/>
              <w:numPr>
                <w:ilvl w:val="0"/>
                <w:numId w:val="3"/>
              </w:numPr>
              <w:ind w:firstLineChars="0"/>
              <w:outlineLvl w:val="0"/>
              <w:rPr>
                <w:rFonts w:ascii="仿宋" w:hAnsi="仿宋" w:eastAsia="仿宋" w:cs="宋体"/>
                <w:sz w:val="18"/>
                <w:szCs w:val="18"/>
              </w:rPr>
            </w:pPr>
            <w:r>
              <w:rPr>
                <w:rFonts w:hint="eastAsia" w:ascii="仿宋" w:hAnsi="仿宋" w:eastAsia="仿宋" w:cs="宋体"/>
                <w:sz w:val="18"/>
                <w:szCs w:val="18"/>
              </w:rPr>
              <w:t>热爱小学教育事业；</w:t>
            </w:r>
          </w:p>
          <w:p>
            <w:pPr>
              <w:pStyle w:val="128"/>
              <w:numPr>
                <w:ilvl w:val="0"/>
                <w:numId w:val="3"/>
              </w:numPr>
              <w:ind w:firstLineChars="0"/>
              <w:outlineLvl w:val="0"/>
              <w:rPr>
                <w:rFonts w:ascii="仿宋" w:hAnsi="仿宋" w:eastAsia="仿宋" w:cs="宋体"/>
                <w:sz w:val="18"/>
                <w:szCs w:val="18"/>
              </w:rPr>
            </w:pPr>
            <w:r>
              <w:rPr>
                <w:rFonts w:hint="eastAsia" w:ascii="仿宋" w:hAnsi="仿宋" w:eastAsia="仿宋" w:cs="宋体"/>
                <w:sz w:val="18"/>
                <w:szCs w:val="18"/>
              </w:rPr>
              <w:t>具有较为扎实的教育基础知识和小学语文学科知识；</w:t>
            </w:r>
          </w:p>
          <w:p>
            <w:pPr>
              <w:pStyle w:val="128"/>
              <w:numPr>
                <w:ilvl w:val="0"/>
                <w:numId w:val="3"/>
              </w:numPr>
              <w:ind w:firstLineChars="0"/>
              <w:outlineLvl w:val="0"/>
              <w:rPr>
                <w:rFonts w:ascii="仿宋" w:hAnsi="仿宋" w:eastAsia="仿宋" w:cs="宋体"/>
                <w:sz w:val="18"/>
                <w:szCs w:val="18"/>
              </w:rPr>
            </w:pPr>
            <w:r>
              <w:rPr>
                <w:rFonts w:hint="eastAsia" w:ascii="仿宋" w:hAnsi="仿宋" w:eastAsia="仿宋" w:cs="宋体"/>
                <w:sz w:val="18"/>
                <w:szCs w:val="18"/>
              </w:rPr>
              <w:t>具有扎实的教学基本功，具有较强的听说读写能力和必要的文学素养；</w:t>
            </w:r>
          </w:p>
          <w:p>
            <w:pPr>
              <w:pStyle w:val="128"/>
              <w:numPr>
                <w:ilvl w:val="0"/>
                <w:numId w:val="3"/>
              </w:numPr>
              <w:ind w:firstLineChars="0"/>
              <w:outlineLvl w:val="0"/>
              <w:rPr>
                <w:rFonts w:ascii="仿宋" w:hAnsi="仿宋" w:eastAsia="仿宋" w:cs="宋体"/>
                <w:sz w:val="18"/>
                <w:szCs w:val="18"/>
              </w:rPr>
            </w:pPr>
            <w:r>
              <w:rPr>
                <w:rFonts w:hint="eastAsia" w:ascii="仿宋" w:hAnsi="仿宋" w:eastAsia="仿宋" w:cs="宋体"/>
                <w:sz w:val="18"/>
                <w:szCs w:val="18"/>
              </w:rPr>
              <w:t>掌握小学语文课堂教学的基本策略和主要方法；</w:t>
            </w:r>
          </w:p>
          <w:p>
            <w:pPr>
              <w:pStyle w:val="128"/>
              <w:numPr>
                <w:ilvl w:val="0"/>
                <w:numId w:val="3"/>
              </w:numPr>
              <w:ind w:firstLineChars="0"/>
              <w:outlineLvl w:val="0"/>
              <w:rPr>
                <w:rFonts w:ascii="仿宋" w:hAnsi="仿宋" w:eastAsia="仿宋" w:cs="宋体"/>
                <w:sz w:val="18"/>
                <w:szCs w:val="18"/>
              </w:rPr>
            </w:pPr>
            <w:r>
              <w:rPr>
                <w:rFonts w:hint="eastAsia" w:ascii="仿宋" w:hAnsi="仿宋" w:eastAsia="仿宋" w:cs="宋体"/>
                <w:sz w:val="18"/>
                <w:szCs w:val="18"/>
              </w:rPr>
              <w:t>具有较为扎实的教育基础知识和小学社会学科知识及小学生生理、心理方面的知识；</w:t>
            </w:r>
          </w:p>
          <w:p>
            <w:pPr>
              <w:pStyle w:val="128"/>
              <w:numPr>
                <w:ilvl w:val="0"/>
                <w:numId w:val="3"/>
              </w:numPr>
              <w:ind w:firstLineChars="0"/>
              <w:outlineLvl w:val="0"/>
              <w:rPr>
                <w:rFonts w:ascii="仿宋" w:hAnsi="仿宋" w:eastAsia="仿宋"/>
                <w:sz w:val="18"/>
                <w:szCs w:val="18"/>
              </w:rPr>
            </w:pPr>
            <w:r>
              <w:rPr>
                <w:rFonts w:hint="eastAsia" w:ascii="仿宋" w:hAnsi="仿宋" w:eastAsia="仿宋" w:cs="宋体"/>
                <w:sz w:val="18"/>
                <w:szCs w:val="18"/>
              </w:rPr>
              <w:t>能够针对小学语文课堂教学设计和实施进行恰当评价。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622" w:type="dxa"/>
            <w:vAlign w:val="center"/>
          </w:tcPr>
          <w:p>
            <w:pPr>
              <w:rPr>
                <w:rFonts w:ascii="仿宋" w:hAnsi="仿宋" w:eastAsia="仿宋"/>
                <w:sz w:val="18"/>
                <w:szCs w:val="18"/>
              </w:rPr>
            </w:pPr>
            <w:r>
              <w:rPr>
                <w:rFonts w:hint="eastAsia" w:ascii="仿宋" w:hAnsi="仿宋" w:eastAsia="仿宋"/>
                <w:sz w:val="18"/>
                <w:szCs w:val="18"/>
              </w:rPr>
              <w:t>基层教育管理工作者</w:t>
            </w:r>
          </w:p>
        </w:tc>
        <w:tc>
          <w:tcPr>
            <w:tcW w:w="1125" w:type="dxa"/>
            <w:vAlign w:val="center"/>
          </w:tcPr>
          <w:p>
            <w:pPr>
              <w:rPr>
                <w:rFonts w:ascii="仿宋" w:hAnsi="仿宋" w:eastAsia="仿宋"/>
                <w:sz w:val="18"/>
                <w:szCs w:val="18"/>
              </w:rPr>
            </w:pPr>
            <w:r>
              <w:rPr>
                <w:rFonts w:hint="eastAsia" w:ascii="仿宋" w:hAnsi="仿宋" w:eastAsia="仿宋"/>
                <w:sz w:val="18"/>
                <w:szCs w:val="18"/>
              </w:rPr>
              <w:t>负责学校管理工作和小学1-6年级班主任工作</w:t>
            </w:r>
          </w:p>
        </w:tc>
        <w:tc>
          <w:tcPr>
            <w:tcW w:w="3748" w:type="dxa"/>
            <w:vAlign w:val="center"/>
          </w:tcPr>
          <w:p>
            <w:pPr>
              <w:pStyle w:val="128"/>
              <w:numPr>
                <w:ilvl w:val="0"/>
                <w:numId w:val="4"/>
              </w:numPr>
              <w:ind w:firstLineChars="0"/>
              <w:rPr>
                <w:rFonts w:ascii="仿宋" w:hAnsi="仿宋" w:eastAsia="仿宋"/>
                <w:sz w:val="18"/>
                <w:szCs w:val="18"/>
              </w:rPr>
            </w:pPr>
            <w:r>
              <w:rPr>
                <w:rFonts w:hint="eastAsia" w:ascii="仿宋" w:hAnsi="仿宋" w:eastAsia="仿宋"/>
                <w:sz w:val="18"/>
                <w:szCs w:val="18"/>
              </w:rPr>
              <w:t>小学日常事务及教学工作的制定和管理；</w:t>
            </w:r>
          </w:p>
          <w:p>
            <w:pPr>
              <w:pStyle w:val="128"/>
              <w:numPr>
                <w:ilvl w:val="0"/>
                <w:numId w:val="4"/>
              </w:numPr>
              <w:ind w:firstLineChars="0"/>
              <w:rPr>
                <w:rFonts w:ascii="仿宋" w:hAnsi="仿宋" w:eastAsia="仿宋"/>
                <w:sz w:val="18"/>
                <w:szCs w:val="18"/>
              </w:rPr>
            </w:pPr>
            <w:r>
              <w:rPr>
                <w:rFonts w:hint="eastAsia" w:ascii="仿宋" w:hAnsi="仿宋" w:eastAsia="仿宋"/>
                <w:sz w:val="18"/>
                <w:szCs w:val="18"/>
              </w:rPr>
              <w:t>小学人事工作安排；</w:t>
            </w:r>
          </w:p>
          <w:p>
            <w:pPr>
              <w:pStyle w:val="128"/>
              <w:numPr>
                <w:ilvl w:val="0"/>
                <w:numId w:val="4"/>
              </w:numPr>
              <w:ind w:firstLineChars="0"/>
              <w:rPr>
                <w:rFonts w:ascii="仿宋" w:hAnsi="仿宋" w:eastAsia="仿宋"/>
                <w:sz w:val="18"/>
                <w:szCs w:val="18"/>
              </w:rPr>
            </w:pPr>
            <w:r>
              <w:rPr>
                <w:rFonts w:hint="eastAsia" w:ascii="仿宋" w:hAnsi="仿宋" w:eastAsia="仿宋"/>
                <w:sz w:val="18"/>
                <w:szCs w:val="18"/>
              </w:rPr>
              <w:t>小学接待及外联工作，包括参加各种会议，保持与同行小学的友好联系及家长工作；</w:t>
            </w:r>
          </w:p>
          <w:p>
            <w:pPr>
              <w:pStyle w:val="128"/>
              <w:numPr>
                <w:ilvl w:val="0"/>
                <w:numId w:val="4"/>
              </w:numPr>
              <w:ind w:firstLineChars="0"/>
              <w:rPr>
                <w:rFonts w:ascii="仿宋" w:hAnsi="仿宋" w:eastAsia="仿宋"/>
                <w:sz w:val="18"/>
                <w:szCs w:val="18"/>
              </w:rPr>
            </w:pPr>
            <w:r>
              <w:rPr>
                <w:rFonts w:hint="eastAsia" w:ascii="仿宋" w:hAnsi="仿宋" w:eastAsia="仿宋"/>
                <w:sz w:val="18"/>
                <w:szCs w:val="18"/>
              </w:rPr>
              <w:t>小学1-6年级班级管理工作。</w:t>
            </w:r>
          </w:p>
        </w:tc>
        <w:tc>
          <w:tcPr>
            <w:tcW w:w="3544" w:type="dxa"/>
            <w:vAlign w:val="center"/>
          </w:tcPr>
          <w:p>
            <w:pPr>
              <w:pStyle w:val="128"/>
              <w:numPr>
                <w:ilvl w:val="0"/>
                <w:numId w:val="5"/>
              </w:numPr>
              <w:ind w:firstLineChars="0"/>
              <w:rPr>
                <w:rFonts w:ascii="仿宋" w:hAnsi="仿宋" w:eastAsia="仿宋"/>
                <w:sz w:val="18"/>
                <w:szCs w:val="18"/>
              </w:rPr>
            </w:pPr>
            <w:r>
              <w:rPr>
                <w:rFonts w:hint="eastAsia" w:ascii="仿宋" w:hAnsi="仿宋" w:eastAsia="仿宋"/>
                <w:sz w:val="18"/>
                <w:szCs w:val="18"/>
              </w:rPr>
              <w:t>热爱教育事业，热爱学校，热爱学生，尊重、团结、依靠教职工；</w:t>
            </w:r>
          </w:p>
          <w:p>
            <w:pPr>
              <w:pStyle w:val="128"/>
              <w:numPr>
                <w:ilvl w:val="0"/>
                <w:numId w:val="5"/>
              </w:numPr>
              <w:ind w:firstLineChars="0"/>
              <w:rPr>
                <w:rFonts w:ascii="仿宋" w:hAnsi="仿宋" w:eastAsia="仿宋"/>
                <w:sz w:val="18"/>
                <w:szCs w:val="18"/>
              </w:rPr>
            </w:pPr>
            <w:r>
              <w:rPr>
                <w:rFonts w:hint="eastAsia" w:ascii="仿宋" w:hAnsi="仿宋" w:eastAsia="仿宋"/>
                <w:sz w:val="18"/>
                <w:szCs w:val="18"/>
              </w:rPr>
              <w:t>掌握儿童身心发展规律；</w:t>
            </w:r>
          </w:p>
          <w:p>
            <w:pPr>
              <w:pStyle w:val="128"/>
              <w:numPr>
                <w:ilvl w:val="0"/>
                <w:numId w:val="5"/>
              </w:numPr>
              <w:ind w:firstLineChars="0"/>
              <w:rPr>
                <w:rFonts w:ascii="仿宋" w:hAnsi="仿宋" w:eastAsia="仿宋"/>
                <w:sz w:val="18"/>
                <w:szCs w:val="18"/>
              </w:rPr>
            </w:pPr>
            <w:r>
              <w:rPr>
                <w:rFonts w:hint="eastAsia" w:ascii="仿宋" w:hAnsi="仿宋" w:eastAsia="仿宋"/>
                <w:sz w:val="18"/>
                <w:szCs w:val="18"/>
              </w:rPr>
              <w:t>能根据党和国家的有关方针、政策、法规，制定工作计划和学校发展规划，善于</w:t>
            </w:r>
            <w:r>
              <w:rPr>
                <w:rFonts w:hint="eastAsia" w:ascii="仿宋" w:hAnsi="仿宋" w:eastAsia="仿宋"/>
                <w:sz w:val="18"/>
                <w:szCs w:val="18"/>
                <w:lang w:eastAsia="zh-CN"/>
              </w:rPr>
              <w:t>开展</w:t>
            </w:r>
            <w:r>
              <w:rPr>
                <w:rFonts w:hint="eastAsia" w:ascii="仿宋" w:hAnsi="仿宋" w:eastAsia="仿宋"/>
                <w:sz w:val="18"/>
                <w:szCs w:val="18"/>
              </w:rPr>
              <w:t>学生的思想政治工作及品德教育；</w:t>
            </w:r>
          </w:p>
          <w:p>
            <w:pPr>
              <w:pStyle w:val="128"/>
              <w:numPr>
                <w:ilvl w:val="0"/>
                <w:numId w:val="5"/>
              </w:numPr>
              <w:ind w:firstLineChars="0"/>
              <w:rPr>
                <w:rFonts w:ascii="仿宋" w:hAnsi="仿宋" w:eastAsia="仿宋"/>
                <w:sz w:val="18"/>
                <w:szCs w:val="18"/>
              </w:rPr>
            </w:pPr>
            <w:r>
              <w:rPr>
                <w:rFonts w:hint="eastAsia" w:ascii="仿宋" w:hAnsi="仿宋" w:eastAsia="仿宋"/>
                <w:sz w:val="18"/>
                <w:szCs w:val="18"/>
              </w:rPr>
              <w:t>掌握组织小学班级活动的基本途径和方法，能够针对班级实际和小学生特点，分析班级日常管理中的现象和问题，能够整合各种教育资源，组织有效的班队活动，促进小学生健康成长。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622" w:type="dxa"/>
            <w:vAlign w:val="center"/>
          </w:tcPr>
          <w:p>
            <w:pPr>
              <w:rPr>
                <w:rFonts w:ascii="仿宋" w:hAnsi="仿宋" w:eastAsia="仿宋" w:cs="宋体"/>
                <w:sz w:val="18"/>
                <w:szCs w:val="18"/>
              </w:rPr>
            </w:pPr>
            <w:r>
              <w:rPr>
                <w:rFonts w:hint="eastAsia" w:ascii="仿宋" w:hAnsi="仿宋" w:eastAsia="仿宋"/>
                <w:sz w:val="18"/>
                <w:szCs w:val="18"/>
              </w:rPr>
              <w:t>城乡</w:t>
            </w:r>
            <w:r>
              <w:rPr>
                <w:rFonts w:hint="eastAsia" w:ascii="仿宋" w:hAnsi="仿宋" w:eastAsia="仿宋"/>
                <w:bCs/>
                <w:sz w:val="18"/>
                <w:szCs w:val="18"/>
              </w:rPr>
              <w:t>教育培训机构语言类教师</w:t>
            </w:r>
          </w:p>
        </w:tc>
        <w:tc>
          <w:tcPr>
            <w:tcW w:w="1125" w:type="dxa"/>
            <w:vAlign w:val="center"/>
          </w:tcPr>
          <w:p>
            <w:pPr>
              <w:autoSpaceDE w:val="0"/>
              <w:autoSpaceDN w:val="0"/>
              <w:adjustRightInd w:val="0"/>
              <w:rPr>
                <w:rFonts w:ascii="仿宋" w:hAnsi="仿宋" w:eastAsia="仿宋" w:cs="宋体"/>
                <w:kern w:val="0"/>
                <w:sz w:val="18"/>
                <w:szCs w:val="18"/>
              </w:rPr>
            </w:pPr>
            <w:r>
              <w:rPr>
                <w:rFonts w:hint="eastAsia" w:ascii="仿宋" w:hAnsi="仿宋" w:eastAsia="仿宋" w:cs="宋体"/>
                <w:kern w:val="0"/>
                <w:sz w:val="18"/>
                <w:szCs w:val="18"/>
              </w:rPr>
              <w:t>负责培训机构语言领域</w:t>
            </w:r>
            <w:r>
              <w:rPr>
                <w:rFonts w:hint="eastAsia" w:ascii="仿宋" w:hAnsi="仿宋" w:eastAsia="仿宋"/>
                <w:sz w:val="18"/>
                <w:szCs w:val="18"/>
              </w:rPr>
              <w:t>课程</w:t>
            </w:r>
            <w:r>
              <w:rPr>
                <w:rFonts w:hint="eastAsia" w:ascii="仿宋" w:hAnsi="仿宋" w:eastAsia="仿宋" w:cs="宋体"/>
                <w:kern w:val="0"/>
                <w:sz w:val="18"/>
                <w:szCs w:val="18"/>
              </w:rPr>
              <w:t>的教育；</w:t>
            </w:r>
          </w:p>
          <w:p>
            <w:pPr>
              <w:autoSpaceDE w:val="0"/>
              <w:autoSpaceDN w:val="0"/>
              <w:adjustRightInd w:val="0"/>
              <w:rPr>
                <w:rFonts w:ascii="仿宋" w:hAnsi="仿宋" w:eastAsia="仿宋" w:cs="宋体"/>
                <w:sz w:val="18"/>
                <w:szCs w:val="18"/>
              </w:rPr>
            </w:pPr>
            <w:r>
              <w:rPr>
                <w:rFonts w:hint="eastAsia" w:ascii="仿宋" w:hAnsi="仿宋" w:eastAsia="仿宋" w:cs="宋体"/>
                <w:kern w:val="0"/>
                <w:sz w:val="18"/>
                <w:szCs w:val="18"/>
              </w:rPr>
              <w:t>负责教育机构管理工作和教育教学工作。</w:t>
            </w:r>
          </w:p>
        </w:tc>
        <w:tc>
          <w:tcPr>
            <w:tcW w:w="3748" w:type="dxa"/>
            <w:vAlign w:val="center"/>
          </w:tcPr>
          <w:p>
            <w:pPr>
              <w:pStyle w:val="128"/>
              <w:numPr>
                <w:ilvl w:val="0"/>
                <w:numId w:val="6"/>
              </w:numPr>
              <w:autoSpaceDE w:val="0"/>
              <w:autoSpaceDN w:val="0"/>
              <w:adjustRightInd w:val="0"/>
              <w:ind w:firstLineChars="0"/>
              <w:rPr>
                <w:rFonts w:ascii="仿宋" w:hAnsi="仿宋" w:eastAsia="仿宋"/>
                <w:sz w:val="18"/>
                <w:szCs w:val="18"/>
              </w:rPr>
            </w:pPr>
            <w:r>
              <w:rPr>
                <w:rFonts w:hint="eastAsia" w:ascii="仿宋" w:hAnsi="仿宋" w:eastAsia="仿宋"/>
                <w:sz w:val="18"/>
                <w:szCs w:val="18"/>
              </w:rPr>
              <w:t>承担语言领域的活动设计与指导；</w:t>
            </w:r>
          </w:p>
          <w:p>
            <w:pPr>
              <w:pStyle w:val="128"/>
              <w:numPr>
                <w:ilvl w:val="0"/>
                <w:numId w:val="6"/>
              </w:numPr>
              <w:autoSpaceDE w:val="0"/>
              <w:autoSpaceDN w:val="0"/>
              <w:adjustRightInd w:val="0"/>
              <w:ind w:firstLineChars="0"/>
              <w:rPr>
                <w:rFonts w:ascii="仿宋" w:hAnsi="仿宋" w:eastAsia="仿宋" w:cs="宋体"/>
                <w:kern w:val="0"/>
                <w:sz w:val="18"/>
                <w:szCs w:val="18"/>
              </w:rPr>
            </w:pPr>
            <w:r>
              <w:rPr>
                <w:rFonts w:hint="eastAsia" w:ascii="仿宋" w:hAnsi="仿宋" w:eastAsia="仿宋"/>
                <w:sz w:val="18"/>
                <w:szCs w:val="18"/>
              </w:rPr>
              <w:t>培养儿童的语言素养；</w:t>
            </w:r>
          </w:p>
          <w:p>
            <w:pPr>
              <w:pStyle w:val="128"/>
              <w:numPr>
                <w:ilvl w:val="0"/>
                <w:numId w:val="6"/>
              </w:numPr>
              <w:ind w:firstLineChars="0"/>
              <w:rPr>
                <w:rFonts w:ascii="仿宋" w:hAnsi="仿宋" w:eastAsia="仿宋" w:cs="宋体"/>
                <w:kern w:val="0"/>
                <w:sz w:val="18"/>
                <w:szCs w:val="18"/>
              </w:rPr>
            </w:pPr>
            <w:r>
              <w:rPr>
                <w:rFonts w:hint="eastAsia" w:ascii="仿宋" w:hAnsi="仿宋" w:eastAsia="仿宋" w:cs="宋体"/>
                <w:kern w:val="0"/>
                <w:sz w:val="18"/>
                <w:szCs w:val="18"/>
              </w:rPr>
              <w:t>教育机构教学工作的设计及日常管理的实施。</w:t>
            </w:r>
          </w:p>
          <w:p>
            <w:pPr>
              <w:pStyle w:val="128"/>
              <w:autoSpaceDE w:val="0"/>
              <w:autoSpaceDN w:val="0"/>
              <w:adjustRightInd w:val="0"/>
              <w:ind w:firstLine="0" w:firstLineChars="0"/>
              <w:rPr>
                <w:rFonts w:ascii="仿宋" w:hAnsi="仿宋" w:eastAsia="仿宋" w:cs="宋体"/>
                <w:sz w:val="18"/>
                <w:szCs w:val="18"/>
              </w:rPr>
            </w:pPr>
          </w:p>
        </w:tc>
        <w:tc>
          <w:tcPr>
            <w:tcW w:w="3544" w:type="dxa"/>
            <w:vAlign w:val="center"/>
          </w:tcPr>
          <w:p>
            <w:pPr>
              <w:pStyle w:val="128"/>
              <w:numPr>
                <w:ilvl w:val="0"/>
                <w:numId w:val="7"/>
              </w:numPr>
              <w:autoSpaceDE w:val="0"/>
              <w:autoSpaceDN w:val="0"/>
              <w:adjustRightInd w:val="0"/>
              <w:ind w:firstLineChars="0"/>
              <w:rPr>
                <w:rFonts w:ascii="仿宋" w:hAnsi="仿宋" w:eastAsia="仿宋"/>
                <w:sz w:val="18"/>
                <w:szCs w:val="18"/>
              </w:rPr>
            </w:pPr>
            <w:r>
              <w:rPr>
                <w:rFonts w:hint="eastAsia" w:ascii="仿宋" w:hAnsi="仿宋" w:eastAsia="仿宋"/>
                <w:sz w:val="18"/>
                <w:szCs w:val="18"/>
              </w:rPr>
              <w:t>热爱教育事业；</w:t>
            </w:r>
          </w:p>
          <w:p>
            <w:pPr>
              <w:pStyle w:val="128"/>
              <w:numPr>
                <w:ilvl w:val="0"/>
                <w:numId w:val="7"/>
              </w:numPr>
              <w:autoSpaceDE w:val="0"/>
              <w:autoSpaceDN w:val="0"/>
              <w:adjustRightInd w:val="0"/>
              <w:ind w:firstLineChars="0"/>
              <w:rPr>
                <w:rFonts w:ascii="仿宋" w:hAnsi="仿宋" w:eastAsia="仿宋"/>
                <w:sz w:val="18"/>
                <w:szCs w:val="18"/>
              </w:rPr>
            </w:pPr>
            <w:r>
              <w:rPr>
                <w:rFonts w:hint="eastAsia" w:ascii="仿宋" w:hAnsi="仿宋" w:eastAsia="仿宋"/>
                <w:sz w:val="18"/>
                <w:szCs w:val="18"/>
              </w:rPr>
              <w:t>具有较为扎实的教育基础知识和儿童语言领域知识及生理、心理方面的知识；</w:t>
            </w:r>
          </w:p>
          <w:p>
            <w:pPr>
              <w:pStyle w:val="128"/>
              <w:numPr>
                <w:ilvl w:val="0"/>
                <w:numId w:val="7"/>
              </w:numPr>
              <w:autoSpaceDE w:val="0"/>
              <w:autoSpaceDN w:val="0"/>
              <w:adjustRightInd w:val="0"/>
              <w:ind w:firstLineChars="0"/>
              <w:rPr>
                <w:rFonts w:ascii="仿宋" w:hAnsi="仿宋" w:eastAsia="仿宋"/>
                <w:sz w:val="18"/>
                <w:szCs w:val="18"/>
              </w:rPr>
            </w:pPr>
            <w:r>
              <w:rPr>
                <w:rFonts w:hint="eastAsia" w:ascii="仿宋" w:hAnsi="仿宋" w:eastAsia="仿宋"/>
                <w:sz w:val="18"/>
                <w:szCs w:val="18"/>
              </w:rPr>
              <w:t>具有扎实的教学基本功，能够依据儿童学习规律、儿童语言领域目标要求，合理地确定教学目标、重点和难点，完成指定内容的活动设计；</w:t>
            </w:r>
          </w:p>
          <w:p>
            <w:pPr>
              <w:pStyle w:val="128"/>
              <w:numPr>
                <w:ilvl w:val="0"/>
                <w:numId w:val="7"/>
              </w:numPr>
              <w:autoSpaceDE w:val="0"/>
              <w:autoSpaceDN w:val="0"/>
              <w:adjustRightInd w:val="0"/>
              <w:ind w:firstLineChars="0"/>
              <w:rPr>
                <w:rFonts w:ascii="仿宋" w:hAnsi="仿宋" w:eastAsia="仿宋"/>
                <w:sz w:val="18"/>
                <w:szCs w:val="18"/>
              </w:rPr>
            </w:pPr>
            <w:r>
              <w:rPr>
                <w:rFonts w:hint="eastAsia" w:ascii="仿宋" w:hAnsi="仿宋" w:eastAsia="仿宋"/>
                <w:sz w:val="18"/>
                <w:szCs w:val="18"/>
              </w:rPr>
              <w:t>能够针对儿童语言活动设计和实施进行恰当评价；</w:t>
            </w:r>
          </w:p>
          <w:p>
            <w:pPr>
              <w:pStyle w:val="128"/>
              <w:numPr>
                <w:ilvl w:val="0"/>
                <w:numId w:val="7"/>
              </w:numPr>
              <w:autoSpaceDE w:val="0"/>
              <w:autoSpaceDN w:val="0"/>
              <w:adjustRightInd w:val="0"/>
              <w:ind w:firstLineChars="0"/>
              <w:rPr>
                <w:rFonts w:ascii="仿宋" w:hAnsi="仿宋" w:eastAsia="仿宋" w:cs="宋体"/>
                <w:sz w:val="18"/>
                <w:szCs w:val="18"/>
              </w:rPr>
            </w:pPr>
            <w:r>
              <w:rPr>
                <w:rFonts w:hint="eastAsia" w:ascii="仿宋" w:hAnsi="仿宋" w:eastAsia="仿宋"/>
                <w:sz w:val="18"/>
                <w:szCs w:val="18"/>
              </w:rPr>
              <w:t>具备较强的沟通、管理能力。</w:t>
            </w:r>
          </w:p>
        </w:tc>
      </w:tr>
    </w:tbl>
    <w:p>
      <w:pPr>
        <w:ind w:firstLine="525" w:firstLineChars="250"/>
        <w:outlineLvl w:val="0"/>
        <w:rPr>
          <w:rFonts w:ascii="仿宋" w:hAnsi="仿宋" w:eastAsia="仿宋" w:cs="宋体"/>
          <w:szCs w:val="21"/>
        </w:rPr>
      </w:pPr>
    </w:p>
    <w:p>
      <w:pPr>
        <w:ind w:firstLine="525" w:firstLineChars="250"/>
        <w:outlineLvl w:val="0"/>
        <w:rPr>
          <w:rFonts w:ascii="仿宋" w:hAnsi="仿宋" w:eastAsia="仿宋" w:cs="宋体"/>
          <w:szCs w:val="21"/>
        </w:rPr>
      </w:pPr>
    </w:p>
    <w:p>
      <w:pPr>
        <w:ind w:firstLine="525" w:firstLineChars="250"/>
        <w:outlineLvl w:val="0"/>
        <w:rPr>
          <w:rFonts w:ascii="仿宋" w:hAnsi="仿宋" w:eastAsia="仿宋" w:cs="宋体"/>
          <w:szCs w:val="21"/>
        </w:rPr>
      </w:pPr>
    </w:p>
    <w:p>
      <w:pPr>
        <w:ind w:firstLine="525" w:firstLineChars="250"/>
        <w:outlineLvl w:val="0"/>
        <w:rPr>
          <w:rFonts w:ascii="仿宋" w:hAnsi="仿宋" w:eastAsia="仿宋" w:cs="宋体"/>
          <w:szCs w:val="21"/>
        </w:rPr>
      </w:pPr>
    </w:p>
    <w:p>
      <w:pPr>
        <w:ind w:firstLine="525" w:firstLineChars="250"/>
        <w:outlineLvl w:val="0"/>
        <w:rPr>
          <w:rFonts w:ascii="仿宋" w:hAnsi="仿宋" w:eastAsia="仿宋" w:cs="宋体"/>
          <w:szCs w:val="21"/>
        </w:rPr>
      </w:pPr>
    </w:p>
    <w:p>
      <w:pPr>
        <w:ind w:firstLine="525" w:firstLineChars="250"/>
        <w:outlineLvl w:val="0"/>
        <w:rPr>
          <w:rFonts w:ascii="仿宋" w:hAnsi="仿宋" w:eastAsia="仿宋" w:cs="宋体"/>
          <w:szCs w:val="21"/>
        </w:rPr>
      </w:pPr>
    </w:p>
    <w:p>
      <w:pPr>
        <w:ind w:firstLine="525" w:firstLineChars="250"/>
        <w:outlineLvl w:val="0"/>
        <w:rPr>
          <w:rFonts w:ascii="仿宋" w:hAnsi="仿宋" w:eastAsia="仿宋" w:cs="宋体"/>
          <w:szCs w:val="21"/>
        </w:rPr>
      </w:pPr>
    </w:p>
    <w:p>
      <w:pPr>
        <w:ind w:firstLine="525" w:firstLineChars="250"/>
        <w:outlineLvl w:val="0"/>
        <w:rPr>
          <w:rFonts w:ascii="仿宋" w:hAnsi="仿宋" w:eastAsia="仿宋" w:cs="宋体"/>
          <w:szCs w:val="21"/>
        </w:rPr>
      </w:pPr>
    </w:p>
    <w:p>
      <w:pPr>
        <w:outlineLvl w:val="0"/>
        <w:rPr>
          <w:rFonts w:ascii="仿宋" w:hAnsi="仿宋" w:eastAsia="仿宋" w:cs="宋体"/>
          <w:b/>
          <w:bCs/>
          <w:szCs w:val="21"/>
        </w:rPr>
      </w:pPr>
      <w:bookmarkStart w:id="0" w:name="OLE_LINK5"/>
    </w:p>
    <w:p>
      <w:pPr>
        <w:outlineLvl w:val="0"/>
        <w:rPr>
          <w:rFonts w:ascii="仿宋" w:hAnsi="仿宋" w:eastAsia="仿宋" w:cs="宋体"/>
          <w:b/>
          <w:bCs/>
          <w:szCs w:val="21"/>
        </w:rPr>
      </w:pPr>
    </w:p>
    <w:p>
      <w:pPr>
        <w:outlineLvl w:val="0"/>
        <w:rPr>
          <w:rFonts w:ascii="仿宋" w:hAnsi="仿宋" w:eastAsia="仿宋" w:cs="宋体"/>
          <w:b/>
          <w:bCs/>
          <w:szCs w:val="21"/>
        </w:rPr>
      </w:pPr>
    </w:p>
    <w:p>
      <w:pPr>
        <w:outlineLvl w:val="0"/>
        <w:rPr>
          <w:rFonts w:ascii="仿宋" w:hAnsi="仿宋" w:eastAsia="仿宋" w:cs="宋体"/>
          <w:b/>
          <w:bCs/>
          <w:szCs w:val="21"/>
        </w:rPr>
      </w:pPr>
    </w:p>
    <w:p>
      <w:pPr>
        <w:outlineLvl w:val="0"/>
        <w:rPr>
          <w:rFonts w:ascii="仿宋" w:hAnsi="仿宋" w:eastAsia="仿宋" w:cs="宋体"/>
          <w:b/>
          <w:bCs/>
          <w:szCs w:val="21"/>
        </w:rPr>
      </w:pPr>
    </w:p>
    <w:p>
      <w:pPr>
        <w:outlineLvl w:val="0"/>
        <w:rPr>
          <w:rFonts w:ascii="仿宋" w:hAnsi="仿宋" w:eastAsia="仿宋" w:cs="宋体"/>
          <w:b/>
          <w:bCs/>
          <w:szCs w:val="21"/>
        </w:rPr>
      </w:pPr>
    </w:p>
    <w:p>
      <w:pPr>
        <w:pStyle w:val="128"/>
        <w:ind w:firstLine="0" w:firstLineChars="0"/>
        <w:outlineLvl w:val="0"/>
        <w:rPr>
          <w:rFonts w:hint="eastAsia" w:ascii="黑体" w:hAnsi="黑体" w:eastAsia="黑体" w:cs="宋体"/>
          <w:sz w:val="24"/>
        </w:rPr>
      </w:pPr>
    </w:p>
    <w:p>
      <w:pPr>
        <w:pStyle w:val="128"/>
        <w:numPr>
          <w:ilvl w:val="0"/>
          <w:numId w:val="1"/>
        </w:numPr>
        <w:ind w:firstLineChars="0"/>
        <w:outlineLvl w:val="0"/>
        <w:rPr>
          <w:rFonts w:ascii="黑体" w:hAnsi="黑体" w:eastAsia="黑体" w:cs="宋体"/>
          <w:sz w:val="24"/>
        </w:rPr>
      </w:pPr>
      <w:r>
        <w:rPr>
          <w:rFonts w:hint="eastAsia" w:ascii="黑体" w:hAnsi="黑体" w:eastAsia="黑体" w:cs="宋体"/>
          <w:sz w:val="24"/>
        </w:rPr>
        <w:t>培养目标与培养规格</w:t>
      </w:r>
      <w:bookmarkEnd w:id="0"/>
    </w:p>
    <w:p>
      <w:pPr>
        <w:numPr>
          <w:ilvl w:val="0"/>
          <w:numId w:val="8"/>
        </w:numPr>
        <w:outlineLvl w:val="0"/>
        <w:rPr>
          <w:rFonts w:ascii="仿宋" w:hAnsi="仿宋" w:eastAsia="仿宋" w:cs="宋体"/>
          <w:bCs/>
          <w:szCs w:val="21"/>
        </w:rPr>
      </w:pPr>
      <w:r>
        <w:rPr>
          <w:rFonts w:hint="eastAsia" w:ascii="仿宋" w:hAnsi="仿宋" w:eastAsia="仿宋" w:cs="宋体"/>
          <w:bCs/>
          <w:szCs w:val="21"/>
        </w:rPr>
        <w:t>培养目标</w:t>
      </w:r>
    </w:p>
    <w:p>
      <w:pPr>
        <w:ind w:firstLine="420" w:firstLineChars="200"/>
        <w:outlineLvl w:val="0"/>
        <w:rPr>
          <w:rFonts w:ascii="仿宋" w:hAnsi="仿宋" w:eastAsia="仿宋" w:cs="宋体"/>
          <w:bCs/>
          <w:szCs w:val="21"/>
        </w:rPr>
      </w:pPr>
      <w:r>
        <w:rPr>
          <w:rFonts w:hint="eastAsia" w:ascii="仿宋" w:hAnsi="仿宋" w:eastAsia="仿宋" w:cs="宋体"/>
          <w:bCs/>
          <w:szCs w:val="21"/>
        </w:rPr>
        <w:t>本专业贯彻落实党的教育方针，坚持立德树人，面向现代基础教育改革和发展需要，培养拥护中国共产党领导、拥护中国特色社会主义，德智体美劳全面发展，具有良好职业道德和人文素养，能够熟练掌握并应用汉语言文学知识，具备较强的沟通交流、管理及公关能力，具有诚实守信、吃苦耐劳、敬业爱岗、团结进取等方面的职业素养，能够胜任教育、</w:t>
      </w:r>
      <w:r>
        <w:rPr>
          <w:rFonts w:hint="eastAsia" w:ascii="仿宋" w:hAnsi="仿宋" w:eastAsia="仿宋" w:cs="宋体"/>
          <w:bCs/>
          <w:szCs w:val="21"/>
          <w:lang w:eastAsia="zh-CN"/>
        </w:rPr>
        <w:t>教学、</w:t>
      </w:r>
      <w:r>
        <w:rPr>
          <w:rFonts w:hint="eastAsia" w:ascii="仿宋" w:hAnsi="仿宋" w:eastAsia="仿宋" w:cs="宋体"/>
          <w:bCs/>
          <w:szCs w:val="21"/>
        </w:rPr>
        <w:t>管理等领域工作的高素质小学语文教师。</w:t>
      </w:r>
    </w:p>
    <w:p>
      <w:pPr>
        <w:numPr>
          <w:ilvl w:val="0"/>
          <w:numId w:val="8"/>
        </w:numPr>
        <w:outlineLvl w:val="0"/>
        <w:rPr>
          <w:rFonts w:ascii="仿宋" w:hAnsi="仿宋" w:eastAsia="仿宋" w:cs="宋体"/>
          <w:bCs/>
          <w:szCs w:val="21"/>
        </w:rPr>
      </w:pPr>
      <w:r>
        <w:rPr>
          <w:rFonts w:hint="eastAsia" w:ascii="仿宋" w:hAnsi="仿宋" w:eastAsia="仿宋" w:cs="宋体"/>
          <w:bCs/>
          <w:szCs w:val="21"/>
        </w:rPr>
        <w:t>培养规格</w:t>
      </w:r>
    </w:p>
    <w:p>
      <w:pPr>
        <w:pStyle w:val="128"/>
        <w:numPr>
          <w:ilvl w:val="0"/>
          <w:numId w:val="9"/>
        </w:numPr>
        <w:ind w:firstLine="140" w:firstLineChars="67"/>
        <w:outlineLvl w:val="0"/>
        <w:rPr>
          <w:rFonts w:ascii="仿宋" w:hAnsi="仿宋" w:eastAsia="仿宋" w:cs="宋体"/>
          <w:bCs/>
          <w:szCs w:val="21"/>
        </w:rPr>
      </w:pPr>
      <w:r>
        <w:rPr>
          <w:rFonts w:hint="eastAsia" w:ascii="仿宋" w:hAnsi="仿宋" w:eastAsia="仿宋" w:cs="宋体"/>
          <w:bCs/>
          <w:szCs w:val="21"/>
        </w:rPr>
        <w:t>知识要求</w:t>
      </w:r>
    </w:p>
    <w:p>
      <w:pPr>
        <w:pStyle w:val="128"/>
        <w:numPr>
          <w:ilvl w:val="0"/>
          <w:numId w:val="10"/>
        </w:numPr>
        <w:ind w:firstLineChars="0"/>
        <w:jc w:val="left"/>
        <w:rPr>
          <w:rFonts w:ascii="仿宋" w:hAnsi="仿宋" w:eastAsia="仿宋" w:cs="宋体"/>
          <w:color w:val="000000"/>
          <w:szCs w:val="21"/>
        </w:rPr>
      </w:pPr>
      <w:r>
        <w:rPr>
          <w:rFonts w:hint="eastAsia" w:ascii="仿宋" w:hAnsi="仿宋" w:eastAsia="仿宋" w:cs="宋体"/>
          <w:color w:val="000000"/>
          <w:szCs w:val="21"/>
        </w:rPr>
        <w:t>掌握汉语语言、文学的基础知识和基本理论。</w:t>
      </w:r>
    </w:p>
    <w:p>
      <w:pPr>
        <w:pStyle w:val="128"/>
        <w:numPr>
          <w:ilvl w:val="0"/>
          <w:numId w:val="10"/>
        </w:numPr>
        <w:ind w:firstLineChars="0"/>
        <w:jc w:val="left"/>
        <w:rPr>
          <w:rFonts w:ascii="仿宋" w:hAnsi="仿宋" w:eastAsia="仿宋" w:cs="宋体"/>
          <w:color w:val="000000"/>
          <w:szCs w:val="21"/>
        </w:rPr>
      </w:pPr>
      <w:r>
        <w:rPr>
          <w:rFonts w:hint="eastAsia" w:ascii="仿宋" w:hAnsi="仿宋" w:eastAsia="仿宋" w:cs="宋体"/>
          <w:color w:val="000000"/>
          <w:szCs w:val="21"/>
        </w:rPr>
        <w:t>熟悉国家和地方基础教育的政策和法规，了解小学语文教育改革的最新动态及发展趋势。</w:t>
      </w:r>
    </w:p>
    <w:p>
      <w:pPr>
        <w:pStyle w:val="128"/>
        <w:numPr>
          <w:ilvl w:val="0"/>
          <w:numId w:val="10"/>
        </w:numPr>
        <w:ind w:firstLineChars="0"/>
        <w:jc w:val="left"/>
        <w:rPr>
          <w:rFonts w:ascii="仿宋" w:hAnsi="仿宋" w:eastAsia="仿宋" w:cs="宋体"/>
          <w:color w:val="000000"/>
          <w:szCs w:val="21"/>
        </w:rPr>
      </w:pPr>
      <w:r>
        <w:rPr>
          <w:rFonts w:hint="eastAsia" w:ascii="仿宋" w:hAnsi="仿宋" w:eastAsia="仿宋" w:cs="宋体"/>
          <w:color w:val="000000"/>
          <w:szCs w:val="21"/>
        </w:rPr>
        <w:t>具备一定的现代科学文化知识，掌握社会科学、自然科学和文化艺术方面的基本知识。</w:t>
      </w:r>
    </w:p>
    <w:p>
      <w:pPr>
        <w:pStyle w:val="128"/>
        <w:numPr>
          <w:ilvl w:val="0"/>
          <w:numId w:val="10"/>
        </w:numPr>
        <w:ind w:firstLineChars="0"/>
        <w:jc w:val="left"/>
        <w:rPr>
          <w:rFonts w:ascii="仿宋" w:hAnsi="仿宋" w:eastAsia="仿宋" w:cs="宋体"/>
          <w:color w:val="000000"/>
          <w:szCs w:val="21"/>
        </w:rPr>
      </w:pPr>
      <w:r>
        <w:rPr>
          <w:rFonts w:hint="eastAsia" w:ascii="仿宋" w:hAnsi="仿宋" w:eastAsia="仿宋" w:cs="宋体"/>
          <w:color w:val="000000"/>
          <w:szCs w:val="21"/>
        </w:rPr>
        <w:t>具备现代教育技术的应用能力。</w:t>
      </w:r>
    </w:p>
    <w:p>
      <w:pPr>
        <w:pStyle w:val="128"/>
        <w:numPr>
          <w:ilvl w:val="0"/>
          <w:numId w:val="10"/>
        </w:numPr>
        <w:ind w:firstLineChars="0"/>
        <w:jc w:val="left"/>
        <w:rPr>
          <w:rFonts w:ascii="仿宋" w:hAnsi="仿宋" w:eastAsia="仿宋" w:cs="宋体"/>
          <w:color w:val="000000"/>
          <w:szCs w:val="21"/>
        </w:rPr>
      </w:pPr>
      <w:r>
        <w:rPr>
          <w:rFonts w:hint="eastAsia" w:ascii="仿宋" w:hAnsi="仿宋" w:eastAsia="仿宋" w:cs="宋体"/>
          <w:color w:val="000000"/>
          <w:szCs w:val="21"/>
        </w:rPr>
        <w:t>掌握现代教育教学的基本理论，并</w:t>
      </w:r>
      <w:r>
        <w:rPr>
          <w:rFonts w:hint="eastAsia" w:ascii="仿宋" w:hAnsi="仿宋" w:eastAsia="仿宋" w:cs="宋体"/>
          <w:szCs w:val="21"/>
        </w:rPr>
        <w:t>具备运用于实际的能力</w:t>
      </w:r>
      <w:r>
        <w:rPr>
          <w:rFonts w:ascii="仿宋" w:hAnsi="仿宋" w:eastAsia="仿宋" w:cs="宋体"/>
          <w:szCs w:val="21"/>
        </w:rPr>
        <w:t>;</w:t>
      </w:r>
      <w:r>
        <w:rPr>
          <w:rFonts w:hint="eastAsia" w:ascii="仿宋" w:hAnsi="仿宋" w:eastAsia="仿宋" w:cs="宋体"/>
          <w:szCs w:val="21"/>
        </w:rPr>
        <w:t>具有</w:t>
      </w:r>
      <w:r>
        <w:fldChar w:fldCharType="begin"/>
      </w:r>
      <w:r>
        <w:instrText xml:space="preserve"> HYPERLINK "http://www.so.com/s?q=%E8%A7%82%E5%AF%9F%E5%84%BF%E7%AB%A5&amp;ie=utf-8&amp;src=internal_wenda_recommend_textn" \t "_blank" </w:instrText>
      </w:r>
      <w:r>
        <w:fldChar w:fldCharType="separate"/>
      </w:r>
      <w:r>
        <w:rPr>
          <w:rFonts w:hint="eastAsia" w:ascii="仿宋" w:hAnsi="仿宋" w:eastAsia="仿宋" w:cs="宋体"/>
          <w:szCs w:val="21"/>
        </w:rPr>
        <w:t>观察儿童</w:t>
      </w:r>
      <w:r>
        <w:rPr>
          <w:rFonts w:hint="eastAsia" w:ascii="仿宋" w:hAnsi="仿宋" w:eastAsia="仿宋" w:cs="宋体"/>
          <w:szCs w:val="21"/>
        </w:rPr>
        <w:fldChar w:fldCharType="end"/>
      </w:r>
      <w:r>
        <w:rPr>
          <w:rFonts w:hint="eastAsia" w:ascii="仿宋" w:hAnsi="仿宋" w:eastAsia="仿宋" w:cs="宋体"/>
          <w:szCs w:val="21"/>
        </w:rPr>
        <w:t xml:space="preserve">和进行教育科学研究的能 </w:t>
      </w:r>
    </w:p>
    <w:p>
      <w:pPr>
        <w:ind w:firstLine="525" w:firstLineChars="250"/>
        <w:jc w:val="left"/>
        <w:rPr>
          <w:rFonts w:ascii="仿宋" w:hAnsi="仿宋" w:eastAsia="仿宋" w:cs="宋体"/>
          <w:color w:val="000000"/>
          <w:szCs w:val="21"/>
        </w:rPr>
      </w:pPr>
      <w:r>
        <w:rPr>
          <w:rFonts w:hint="eastAsia" w:ascii="仿宋" w:hAnsi="仿宋" w:eastAsia="仿宋" w:cs="宋体"/>
          <w:szCs w:val="21"/>
        </w:rPr>
        <w:t>力</w:t>
      </w:r>
      <w:r>
        <w:rPr>
          <w:rFonts w:ascii="仿宋" w:hAnsi="仿宋" w:eastAsia="仿宋" w:cs="宋体"/>
          <w:szCs w:val="21"/>
        </w:rPr>
        <w:t>;</w:t>
      </w:r>
      <w:r>
        <w:rPr>
          <w:rFonts w:hint="eastAsia" w:ascii="仿宋" w:hAnsi="仿宋" w:eastAsia="仿宋" w:cs="宋体"/>
          <w:szCs w:val="21"/>
        </w:rPr>
        <w:t>具备一定的教育科研能力。</w:t>
      </w:r>
    </w:p>
    <w:p>
      <w:pPr>
        <w:pStyle w:val="128"/>
        <w:numPr>
          <w:ilvl w:val="0"/>
          <w:numId w:val="9"/>
        </w:numPr>
        <w:ind w:firstLine="140" w:firstLineChars="67"/>
        <w:outlineLvl w:val="0"/>
        <w:rPr>
          <w:rFonts w:ascii="仿宋" w:hAnsi="仿宋" w:eastAsia="仿宋" w:cs="宋体"/>
          <w:bCs/>
          <w:szCs w:val="21"/>
        </w:rPr>
      </w:pPr>
      <w:r>
        <w:rPr>
          <w:rFonts w:hint="eastAsia" w:ascii="仿宋" w:hAnsi="仿宋" w:eastAsia="仿宋" w:cs="宋体"/>
          <w:bCs/>
          <w:szCs w:val="21"/>
        </w:rPr>
        <w:t>能力要求</w:t>
      </w:r>
    </w:p>
    <w:p>
      <w:pPr>
        <w:pStyle w:val="128"/>
        <w:numPr>
          <w:ilvl w:val="0"/>
          <w:numId w:val="11"/>
        </w:numPr>
        <w:ind w:firstLineChars="0"/>
        <w:jc w:val="left"/>
        <w:rPr>
          <w:rFonts w:ascii="仿宋" w:hAnsi="仿宋" w:eastAsia="仿宋" w:cs="宋体"/>
          <w:color w:val="000000"/>
          <w:szCs w:val="21"/>
        </w:rPr>
      </w:pPr>
      <w:r>
        <w:rPr>
          <w:rFonts w:hint="eastAsia" w:ascii="仿宋" w:hAnsi="仿宋" w:eastAsia="仿宋" w:cs="宋体"/>
          <w:color w:val="000000"/>
          <w:szCs w:val="21"/>
        </w:rPr>
        <w:t xml:space="preserve">具备较强的口语表达能力、交际能力，具备较强的书写能力、写作能力，能够用生动活泼的语言， </w:t>
      </w:r>
    </w:p>
    <w:p>
      <w:pPr>
        <w:pStyle w:val="128"/>
        <w:ind w:left="170" w:firstLine="315" w:firstLineChars="150"/>
        <w:jc w:val="left"/>
        <w:rPr>
          <w:rFonts w:ascii="仿宋" w:hAnsi="仿宋" w:eastAsia="仿宋" w:cs="宋体"/>
          <w:color w:val="000000"/>
          <w:szCs w:val="21"/>
        </w:rPr>
      </w:pPr>
      <w:r>
        <w:rPr>
          <w:rFonts w:hint="eastAsia" w:ascii="仿宋" w:hAnsi="仿宋" w:eastAsia="仿宋" w:cs="宋体"/>
          <w:color w:val="000000"/>
          <w:szCs w:val="21"/>
        </w:rPr>
        <w:t>开展小学教育教学活动。</w:t>
      </w:r>
    </w:p>
    <w:p>
      <w:pPr>
        <w:pStyle w:val="128"/>
        <w:numPr>
          <w:ilvl w:val="0"/>
          <w:numId w:val="11"/>
        </w:numPr>
        <w:ind w:firstLineChars="0"/>
        <w:jc w:val="left"/>
        <w:rPr>
          <w:rFonts w:ascii="仿宋" w:hAnsi="仿宋" w:eastAsia="仿宋" w:cs="宋体"/>
          <w:color w:val="000000"/>
          <w:szCs w:val="21"/>
        </w:rPr>
      </w:pPr>
      <w:r>
        <w:rPr>
          <w:rFonts w:hint="eastAsia" w:ascii="仿宋" w:hAnsi="仿宋" w:eastAsia="仿宋" w:cs="宋体"/>
          <w:color w:val="000000"/>
          <w:szCs w:val="21"/>
        </w:rPr>
        <w:t>具备较强的小学语文教师的基本职业技能，能够胜任小学语文教学工作。</w:t>
      </w:r>
    </w:p>
    <w:p>
      <w:pPr>
        <w:pStyle w:val="128"/>
        <w:numPr>
          <w:ilvl w:val="0"/>
          <w:numId w:val="11"/>
        </w:numPr>
        <w:ind w:firstLineChars="0"/>
        <w:jc w:val="left"/>
        <w:rPr>
          <w:rFonts w:ascii="仿宋" w:hAnsi="仿宋" w:eastAsia="仿宋" w:cs="宋体"/>
          <w:color w:val="000000"/>
          <w:szCs w:val="21"/>
        </w:rPr>
      </w:pPr>
      <w:r>
        <w:rPr>
          <w:rFonts w:hint="eastAsia" w:ascii="仿宋" w:hAnsi="仿宋" w:eastAsia="仿宋" w:cs="宋体"/>
          <w:color w:val="000000"/>
          <w:szCs w:val="21"/>
        </w:rPr>
        <w:t>具备小学班主任工作能力，能够从事小学班主任工作。</w:t>
      </w:r>
    </w:p>
    <w:p>
      <w:pPr>
        <w:pStyle w:val="128"/>
        <w:numPr>
          <w:ilvl w:val="0"/>
          <w:numId w:val="11"/>
        </w:numPr>
        <w:ind w:firstLineChars="0"/>
        <w:jc w:val="left"/>
        <w:rPr>
          <w:rFonts w:ascii="仿宋" w:hAnsi="仿宋" w:eastAsia="仿宋" w:cs="宋体"/>
          <w:color w:val="000000"/>
          <w:szCs w:val="21"/>
        </w:rPr>
      </w:pPr>
      <w:r>
        <w:rPr>
          <w:rFonts w:hint="eastAsia" w:ascii="仿宋" w:hAnsi="仿宋" w:eastAsia="仿宋" w:cs="宋体"/>
          <w:color w:val="000000"/>
          <w:szCs w:val="21"/>
        </w:rPr>
        <w:t>具备初步的教学研究能力，能够从事小学语文教学改革与研究工作。</w:t>
      </w:r>
    </w:p>
    <w:p>
      <w:pPr>
        <w:pStyle w:val="128"/>
        <w:numPr>
          <w:ilvl w:val="0"/>
          <w:numId w:val="11"/>
        </w:numPr>
        <w:ind w:firstLineChars="0"/>
        <w:jc w:val="left"/>
        <w:rPr>
          <w:rFonts w:ascii="仿宋" w:hAnsi="仿宋" w:eastAsia="仿宋" w:cs="宋体"/>
          <w:color w:val="000000"/>
          <w:szCs w:val="21"/>
        </w:rPr>
      </w:pPr>
      <w:r>
        <w:rPr>
          <w:rFonts w:hint="eastAsia" w:ascii="仿宋" w:hAnsi="仿宋" w:eastAsia="仿宋" w:cs="宋体"/>
          <w:color w:val="000000"/>
          <w:szCs w:val="21"/>
        </w:rPr>
        <w:t>具备现代教学组织及评价能力，能有效地根据教学内容，运用多种手段，组织教学活动，进行个性</w:t>
      </w:r>
    </w:p>
    <w:p>
      <w:pPr>
        <w:pStyle w:val="128"/>
        <w:ind w:left="170" w:firstLine="315" w:firstLineChars="150"/>
        <w:jc w:val="left"/>
        <w:rPr>
          <w:rFonts w:ascii="仿宋" w:hAnsi="仿宋" w:eastAsia="仿宋" w:cs="宋体"/>
          <w:color w:val="000000"/>
          <w:szCs w:val="21"/>
        </w:rPr>
      </w:pPr>
      <w:r>
        <w:rPr>
          <w:rFonts w:hint="eastAsia" w:ascii="仿宋" w:hAnsi="仿宋" w:eastAsia="仿宋" w:cs="宋体"/>
          <w:color w:val="000000"/>
          <w:szCs w:val="21"/>
        </w:rPr>
        <w:t>化的教学评价。</w:t>
      </w:r>
    </w:p>
    <w:p>
      <w:pPr>
        <w:pStyle w:val="128"/>
        <w:numPr>
          <w:ilvl w:val="0"/>
          <w:numId w:val="9"/>
        </w:numPr>
        <w:ind w:firstLine="140" w:firstLineChars="67"/>
        <w:outlineLvl w:val="0"/>
        <w:rPr>
          <w:rFonts w:ascii="仿宋" w:hAnsi="仿宋" w:eastAsia="仿宋" w:cs="宋体"/>
          <w:bCs/>
          <w:szCs w:val="21"/>
        </w:rPr>
      </w:pPr>
      <w:r>
        <w:rPr>
          <w:rFonts w:hint="eastAsia" w:ascii="仿宋" w:hAnsi="仿宋" w:eastAsia="仿宋" w:cs="宋体"/>
          <w:bCs/>
          <w:szCs w:val="21"/>
        </w:rPr>
        <w:t>素质要求</w:t>
      </w:r>
    </w:p>
    <w:p>
      <w:pPr>
        <w:pStyle w:val="128"/>
        <w:numPr>
          <w:ilvl w:val="0"/>
          <w:numId w:val="12"/>
        </w:numPr>
        <w:ind w:firstLineChars="0"/>
        <w:jc w:val="left"/>
        <w:rPr>
          <w:rFonts w:ascii="仿宋" w:hAnsi="仿宋" w:eastAsia="仿宋" w:cs="宋体"/>
          <w:color w:val="000000"/>
          <w:szCs w:val="21"/>
        </w:rPr>
      </w:pPr>
      <w:r>
        <w:rPr>
          <w:rFonts w:hint="eastAsia" w:ascii="仿宋" w:hAnsi="仿宋" w:eastAsia="仿宋" w:cs="宋体"/>
          <w:color w:val="000000"/>
          <w:szCs w:val="21"/>
        </w:rPr>
        <w:t>具有良好的政治修养。拥护社会主义制度，拥护中国共产党领导；具有深厚的爱国情感、国家认同</w:t>
      </w:r>
    </w:p>
    <w:p>
      <w:pPr>
        <w:pStyle w:val="128"/>
        <w:ind w:left="170"/>
        <w:jc w:val="left"/>
        <w:rPr>
          <w:rFonts w:ascii="仿宋" w:hAnsi="仿宋" w:eastAsia="仿宋" w:cs="宋体"/>
          <w:color w:val="000000"/>
          <w:szCs w:val="21"/>
        </w:rPr>
      </w:pPr>
      <w:r>
        <w:rPr>
          <w:rFonts w:hint="eastAsia" w:ascii="仿宋" w:hAnsi="仿宋" w:eastAsia="仿宋" w:cs="宋体"/>
          <w:color w:val="000000"/>
          <w:szCs w:val="21"/>
        </w:rPr>
        <w:t>感、民族自豪感；遵守法律、遵规守纪；具有社会责任感和参与意识。</w:t>
      </w:r>
    </w:p>
    <w:p>
      <w:pPr>
        <w:pStyle w:val="128"/>
        <w:numPr>
          <w:ilvl w:val="0"/>
          <w:numId w:val="12"/>
        </w:numPr>
        <w:ind w:firstLineChars="0"/>
        <w:jc w:val="left"/>
        <w:rPr>
          <w:rFonts w:ascii="仿宋" w:hAnsi="仿宋" w:eastAsia="仿宋" w:cs="宋体"/>
          <w:color w:val="000000"/>
          <w:szCs w:val="21"/>
        </w:rPr>
      </w:pPr>
      <w:r>
        <w:rPr>
          <w:rFonts w:hint="eastAsia" w:ascii="仿宋" w:hAnsi="仿宋" w:eastAsia="仿宋" w:cs="宋体"/>
          <w:color w:val="000000"/>
          <w:szCs w:val="21"/>
        </w:rPr>
        <w:t>具有良好的职业道德。热爱教育事业，具备献身教育事业的热忱。尽职尽责，教书育人；为人师表，</w:t>
      </w:r>
    </w:p>
    <w:p>
      <w:pPr>
        <w:pStyle w:val="128"/>
        <w:ind w:left="170"/>
        <w:jc w:val="left"/>
        <w:rPr>
          <w:rFonts w:ascii="仿宋" w:hAnsi="仿宋" w:eastAsia="仿宋" w:cs="宋体"/>
          <w:color w:val="000000"/>
          <w:szCs w:val="21"/>
        </w:rPr>
      </w:pPr>
      <w:r>
        <w:rPr>
          <w:rFonts w:hint="eastAsia" w:ascii="仿宋" w:hAnsi="仿宋" w:eastAsia="仿宋" w:cs="宋体"/>
          <w:color w:val="000000"/>
          <w:szCs w:val="21"/>
        </w:rPr>
        <w:t>注重身教；关心爱护学生，促进学生身心健康全面发展。</w:t>
      </w:r>
    </w:p>
    <w:p>
      <w:pPr>
        <w:pStyle w:val="128"/>
        <w:numPr>
          <w:ilvl w:val="0"/>
          <w:numId w:val="12"/>
        </w:numPr>
        <w:ind w:firstLineChars="0"/>
        <w:jc w:val="left"/>
        <w:rPr>
          <w:rFonts w:ascii="仿宋" w:hAnsi="仿宋" w:eastAsia="仿宋" w:cs="宋体"/>
          <w:color w:val="000000"/>
          <w:szCs w:val="21"/>
        </w:rPr>
      </w:pPr>
      <w:r>
        <w:rPr>
          <w:rFonts w:hint="eastAsia" w:ascii="仿宋" w:hAnsi="仿宋" w:eastAsia="仿宋" w:cs="宋体"/>
          <w:color w:val="000000"/>
          <w:szCs w:val="21"/>
        </w:rPr>
        <w:t>具备良好的身体素质和健康的心理素质。具备健全的人格和正确的世界观、人生观、价值观；具有</w:t>
      </w:r>
    </w:p>
    <w:p>
      <w:pPr>
        <w:pStyle w:val="128"/>
        <w:ind w:left="170"/>
        <w:jc w:val="left"/>
        <w:rPr>
          <w:rFonts w:ascii="仿宋" w:hAnsi="仿宋" w:eastAsia="仿宋" w:cs="宋体"/>
          <w:color w:val="000000"/>
          <w:szCs w:val="21"/>
        </w:rPr>
      </w:pPr>
      <w:r>
        <w:rPr>
          <w:rFonts w:hint="eastAsia" w:ascii="仿宋" w:hAnsi="仿宋" w:eastAsia="仿宋" w:cs="宋体"/>
          <w:color w:val="000000"/>
          <w:szCs w:val="21"/>
        </w:rPr>
        <w:t>一定的审美和人文素养；具有良好的生活习惯、行为习惯和自我管理、自我发展的能力。</w:t>
      </w:r>
    </w:p>
    <w:p>
      <w:pPr>
        <w:pStyle w:val="128"/>
        <w:numPr>
          <w:ilvl w:val="0"/>
          <w:numId w:val="1"/>
        </w:numPr>
        <w:ind w:firstLineChars="0"/>
        <w:outlineLvl w:val="0"/>
        <w:rPr>
          <w:rFonts w:ascii="黑体" w:hAnsi="黑体" w:eastAsia="黑体" w:cs="宋体"/>
          <w:sz w:val="24"/>
        </w:rPr>
      </w:pPr>
      <w:r>
        <w:rPr>
          <w:rFonts w:hint="eastAsia" w:ascii="黑体" w:hAnsi="黑体" w:eastAsia="黑体" w:cs="宋体"/>
          <w:sz w:val="24"/>
        </w:rPr>
        <w:t>课程设置及要求</w:t>
      </w:r>
    </w:p>
    <w:p>
      <w:pPr>
        <w:ind w:firstLine="440"/>
        <w:rPr>
          <w:rFonts w:ascii="仿宋" w:hAnsi="仿宋" w:eastAsia="仿宋" w:cs="宋体"/>
          <w:szCs w:val="21"/>
        </w:rPr>
      </w:pPr>
      <w:r>
        <w:rPr>
          <w:rFonts w:hint="eastAsia" w:ascii="仿宋" w:hAnsi="仿宋" w:eastAsia="仿宋" w:cs="宋体"/>
          <w:szCs w:val="21"/>
        </w:rPr>
        <w:t>主要包括公共基础课程和专业（技能）课程。</w:t>
      </w:r>
    </w:p>
    <w:p>
      <w:pPr>
        <w:ind w:firstLine="440"/>
        <w:rPr>
          <w:rFonts w:hint="eastAsia" w:ascii="仿宋" w:hAnsi="仿宋" w:eastAsia="仿宋" w:cs="宋体"/>
          <w:b/>
          <w:szCs w:val="21"/>
        </w:rPr>
      </w:pPr>
    </w:p>
    <w:p>
      <w:pPr>
        <w:numPr>
          <w:ilvl w:val="0"/>
          <w:numId w:val="13"/>
        </w:numPr>
        <w:rPr>
          <w:rFonts w:hint="eastAsia" w:ascii="仿宋" w:hAnsi="仿宋" w:eastAsia="仿宋" w:cs="宋体"/>
          <w:bCs/>
          <w:szCs w:val="21"/>
        </w:rPr>
      </w:pPr>
      <w:r>
        <w:rPr>
          <w:rFonts w:hint="eastAsia" w:ascii="仿宋" w:hAnsi="仿宋" w:eastAsia="仿宋" w:cs="宋体"/>
          <w:bCs/>
          <w:szCs w:val="21"/>
        </w:rPr>
        <w:t>公共基础课程</w:t>
      </w:r>
    </w:p>
    <w:tbl>
      <w:tblPr>
        <w:tblStyle w:val="21"/>
        <w:tblW w:w="95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
        <w:gridCol w:w="620"/>
        <w:gridCol w:w="708"/>
        <w:gridCol w:w="2694"/>
        <w:gridCol w:w="2835"/>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blHeader/>
          <w:jc w:val="center"/>
        </w:trPr>
        <w:tc>
          <w:tcPr>
            <w:tcW w:w="322" w:type="dxa"/>
            <w:vAlign w:val="center"/>
          </w:tcPr>
          <w:p>
            <w:pPr>
              <w:jc w:val="center"/>
              <w:rPr>
                <w:rFonts w:ascii="仿宋" w:hAnsi="仿宋" w:eastAsia="仿宋"/>
                <w:sz w:val="18"/>
                <w:szCs w:val="18"/>
              </w:rPr>
            </w:pPr>
            <w:r>
              <w:rPr>
                <w:rFonts w:hint="eastAsia" w:ascii="仿宋" w:hAnsi="仿宋" w:eastAsia="仿宋"/>
                <w:sz w:val="18"/>
                <w:szCs w:val="18"/>
              </w:rPr>
              <w:t>序号</w:t>
            </w:r>
          </w:p>
        </w:tc>
        <w:tc>
          <w:tcPr>
            <w:tcW w:w="620" w:type="dxa"/>
            <w:vAlign w:val="center"/>
          </w:tcPr>
          <w:p>
            <w:pPr>
              <w:jc w:val="center"/>
              <w:rPr>
                <w:rFonts w:ascii="仿宋" w:hAnsi="仿宋" w:eastAsia="仿宋"/>
                <w:sz w:val="18"/>
                <w:szCs w:val="18"/>
              </w:rPr>
            </w:pPr>
            <w:r>
              <w:rPr>
                <w:rFonts w:hint="eastAsia" w:ascii="仿宋" w:hAnsi="仿宋" w:eastAsia="仿宋"/>
                <w:sz w:val="18"/>
                <w:szCs w:val="18"/>
              </w:rPr>
              <w:t>课程模块</w:t>
            </w:r>
          </w:p>
        </w:tc>
        <w:tc>
          <w:tcPr>
            <w:tcW w:w="708" w:type="dxa"/>
            <w:vAlign w:val="center"/>
          </w:tcPr>
          <w:p>
            <w:pPr>
              <w:jc w:val="center"/>
              <w:rPr>
                <w:rFonts w:ascii="仿宋" w:hAnsi="仿宋" w:eastAsia="仿宋"/>
                <w:sz w:val="18"/>
                <w:szCs w:val="18"/>
              </w:rPr>
            </w:pPr>
            <w:r>
              <w:rPr>
                <w:rFonts w:hint="eastAsia" w:ascii="仿宋" w:hAnsi="仿宋" w:eastAsia="仿宋"/>
                <w:sz w:val="18"/>
                <w:szCs w:val="18"/>
              </w:rPr>
              <w:t>课程</w:t>
            </w:r>
          </w:p>
          <w:p>
            <w:pPr>
              <w:jc w:val="center"/>
              <w:rPr>
                <w:rFonts w:ascii="仿宋" w:hAnsi="仿宋" w:eastAsia="仿宋"/>
                <w:sz w:val="18"/>
                <w:szCs w:val="18"/>
              </w:rPr>
            </w:pPr>
            <w:r>
              <w:rPr>
                <w:rFonts w:hint="eastAsia" w:ascii="仿宋" w:hAnsi="仿宋" w:eastAsia="仿宋"/>
                <w:sz w:val="18"/>
                <w:szCs w:val="18"/>
              </w:rPr>
              <w:t>名称</w:t>
            </w:r>
          </w:p>
        </w:tc>
        <w:tc>
          <w:tcPr>
            <w:tcW w:w="2694" w:type="dxa"/>
            <w:vAlign w:val="center"/>
          </w:tcPr>
          <w:p>
            <w:pPr>
              <w:jc w:val="center"/>
              <w:rPr>
                <w:rFonts w:ascii="仿宋" w:hAnsi="仿宋" w:eastAsia="仿宋"/>
                <w:sz w:val="18"/>
                <w:szCs w:val="18"/>
              </w:rPr>
            </w:pPr>
            <w:r>
              <w:rPr>
                <w:rFonts w:hint="eastAsia" w:ascii="仿宋" w:hAnsi="仿宋" w:eastAsia="仿宋"/>
                <w:sz w:val="18"/>
                <w:szCs w:val="18"/>
              </w:rPr>
              <w:t>课程目标</w:t>
            </w:r>
          </w:p>
        </w:tc>
        <w:tc>
          <w:tcPr>
            <w:tcW w:w="2835" w:type="dxa"/>
            <w:vAlign w:val="center"/>
          </w:tcPr>
          <w:p>
            <w:pPr>
              <w:jc w:val="center"/>
              <w:rPr>
                <w:rFonts w:ascii="仿宋" w:hAnsi="仿宋" w:eastAsia="仿宋"/>
                <w:sz w:val="18"/>
                <w:szCs w:val="18"/>
              </w:rPr>
            </w:pPr>
            <w:r>
              <w:rPr>
                <w:rFonts w:hint="eastAsia" w:ascii="仿宋" w:hAnsi="仿宋" w:eastAsia="仿宋"/>
                <w:sz w:val="18"/>
                <w:szCs w:val="18"/>
              </w:rPr>
              <w:t>主要内容</w:t>
            </w:r>
          </w:p>
        </w:tc>
        <w:tc>
          <w:tcPr>
            <w:tcW w:w="2356" w:type="dxa"/>
            <w:vAlign w:val="center"/>
          </w:tcPr>
          <w:p>
            <w:pPr>
              <w:jc w:val="center"/>
              <w:rPr>
                <w:rFonts w:ascii="仿宋" w:hAnsi="仿宋" w:eastAsia="仿宋"/>
                <w:sz w:val="18"/>
                <w:szCs w:val="18"/>
              </w:rPr>
            </w:pPr>
            <w:r>
              <w:rPr>
                <w:rFonts w:hint="eastAsia" w:ascii="仿宋" w:hAnsi="仿宋" w:eastAsia="仿宋"/>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 w:type="dxa"/>
            <w:vAlign w:val="center"/>
          </w:tcPr>
          <w:p>
            <w:pPr>
              <w:widowControl/>
              <w:rPr>
                <w:rFonts w:ascii="仿宋" w:hAnsi="仿宋" w:eastAsia="仿宋"/>
                <w:sz w:val="18"/>
                <w:szCs w:val="18"/>
              </w:rPr>
            </w:pPr>
            <w:r>
              <w:rPr>
                <w:rFonts w:hint="eastAsia" w:ascii="仿宋" w:hAnsi="仿宋" w:eastAsia="仿宋"/>
                <w:sz w:val="18"/>
                <w:szCs w:val="18"/>
              </w:rPr>
              <w:t>A031101</w:t>
            </w:r>
          </w:p>
        </w:tc>
        <w:tc>
          <w:tcPr>
            <w:tcW w:w="620"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公共必修</w:t>
            </w:r>
          </w:p>
          <w:p>
            <w:pPr>
              <w:rPr>
                <w:rFonts w:ascii="仿宋" w:hAnsi="仿宋" w:eastAsia="仿宋"/>
                <w:sz w:val="18"/>
                <w:szCs w:val="18"/>
              </w:rPr>
            </w:pPr>
          </w:p>
        </w:tc>
        <w:tc>
          <w:tcPr>
            <w:tcW w:w="708" w:type="dxa"/>
            <w:vAlign w:val="center"/>
          </w:tcPr>
          <w:p>
            <w:pPr>
              <w:rPr>
                <w:rFonts w:ascii="仿宋" w:hAnsi="仿宋" w:eastAsia="仿宋" w:cs="宋体"/>
                <w:color w:val="000000"/>
                <w:w w:val="66"/>
                <w:sz w:val="18"/>
                <w:szCs w:val="18"/>
              </w:rPr>
            </w:pPr>
            <w:r>
              <w:rPr>
                <w:rFonts w:hint="eastAsia" w:ascii="仿宋" w:hAnsi="仿宋" w:eastAsia="仿宋" w:cs="宋体"/>
                <w:color w:val="000000"/>
                <w:sz w:val="18"/>
                <w:szCs w:val="18"/>
              </w:rPr>
              <w:t>思想道德修养与法律(含师德）</w:t>
            </w:r>
          </w:p>
        </w:tc>
        <w:tc>
          <w:tcPr>
            <w:tcW w:w="2694" w:type="dxa"/>
            <w:vAlign w:val="center"/>
          </w:tcPr>
          <w:p>
            <w:pPr>
              <w:rPr>
                <w:rFonts w:hint="eastAsia" w:ascii="仿宋" w:hAnsi="仿宋" w:eastAsia="仿宋"/>
                <w:color w:val="000000"/>
                <w:sz w:val="18"/>
                <w:szCs w:val="18"/>
              </w:rPr>
            </w:pPr>
            <w:r>
              <w:rPr>
                <w:rFonts w:hint="eastAsia" w:ascii="仿宋" w:hAnsi="仿宋" w:eastAsia="仿宋"/>
                <w:color w:val="000000"/>
                <w:sz w:val="18"/>
                <w:szCs w:val="18"/>
              </w:rPr>
              <w:t>该课程有助于大学生领悟人生真谛，坚定理想信念，践行社会主义核心价值观，做新时代的忠诚爱国者和改革创新的生力军；有助于大学生形成正确的道德认知，积极投身道德实践，做到明大德、守公德、严私德;有助于大学生全面把握社会主义法律的本质、运行和体系，理解中国特色社会主义法治体系和法治道路的精髓，增进法治意识，养成法治思维，更好行使法律权利、履行法律义务，做到尊法学法守法用法，从而具备优秀的思想道德素质和法治素养。</w:t>
            </w:r>
          </w:p>
        </w:tc>
        <w:tc>
          <w:tcPr>
            <w:tcW w:w="2835" w:type="dxa"/>
            <w:vAlign w:val="center"/>
          </w:tcPr>
          <w:p>
            <w:pPr>
              <w:rPr>
                <w:rFonts w:ascii="仿宋" w:hAnsi="仿宋" w:eastAsia="仿宋"/>
                <w:sz w:val="18"/>
                <w:szCs w:val="18"/>
              </w:rPr>
            </w:pPr>
            <w:r>
              <w:rPr>
                <w:rFonts w:hint="eastAsia" w:ascii="仿宋" w:hAnsi="仿宋" w:eastAsia="仿宋"/>
                <w:color w:val="000000"/>
                <w:sz w:val="18"/>
                <w:szCs w:val="18"/>
              </w:rPr>
              <w:t>教材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56" w:type="dxa"/>
            <w:vAlign w:val="center"/>
          </w:tcPr>
          <w:p>
            <w:pPr>
              <w:rPr>
                <w:rFonts w:ascii="仿宋" w:hAnsi="仿宋" w:eastAsia="仿宋"/>
                <w:sz w:val="18"/>
                <w:szCs w:val="18"/>
              </w:rPr>
            </w:pPr>
            <w:r>
              <w:rPr>
                <w:rFonts w:hint="eastAsia" w:ascii="仿宋" w:hAnsi="仿宋" w:eastAsia="仿宋"/>
                <w:color w:val="000000"/>
                <w:sz w:val="18"/>
                <w:szCs w:val="18"/>
              </w:rPr>
              <w:t>严格落实《新时代高校思想政治理论课教学工作基本要求》，以课堂教学为主，网络教学为辅，中班、小班授课，创新备课形式，综合运用多种教学方法手段，理论学习和实践体验相结合。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 w:type="dxa"/>
            <w:vAlign w:val="center"/>
          </w:tcPr>
          <w:p>
            <w:pPr>
              <w:rPr>
                <w:rFonts w:ascii="仿宋" w:hAnsi="仿宋" w:eastAsia="仿宋"/>
                <w:sz w:val="18"/>
                <w:szCs w:val="18"/>
              </w:rPr>
            </w:pPr>
            <w:r>
              <w:rPr>
                <w:rFonts w:hint="eastAsia" w:ascii="仿宋" w:hAnsi="仿宋" w:eastAsia="仿宋"/>
                <w:sz w:val="18"/>
                <w:szCs w:val="18"/>
              </w:rPr>
              <w:t>A031102</w:t>
            </w:r>
          </w:p>
        </w:tc>
        <w:tc>
          <w:tcPr>
            <w:tcW w:w="620" w:type="dxa"/>
            <w:vMerge w:val="continue"/>
            <w:vAlign w:val="center"/>
          </w:tcPr>
          <w:p>
            <w:pPr>
              <w:rPr>
                <w:rFonts w:ascii="仿宋" w:hAnsi="仿宋" w:eastAsia="仿宋"/>
                <w:sz w:val="18"/>
                <w:szCs w:val="18"/>
              </w:rPr>
            </w:pPr>
          </w:p>
        </w:tc>
        <w:tc>
          <w:tcPr>
            <w:tcW w:w="708" w:type="dxa"/>
            <w:vAlign w:val="center"/>
          </w:tcPr>
          <w:p>
            <w:pPr>
              <w:rPr>
                <w:rFonts w:ascii="仿宋" w:hAnsi="仿宋" w:eastAsia="仿宋" w:cs="宋体"/>
                <w:color w:val="000000"/>
                <w:spacing w:val="-20"/>
                <w:sz w:val="18"/>
                <w:szCs w:val="18"/>
              </w:rPr>
            </w:pPr>
            <w:r>
              <w:rPr>
                <w:rFonts w:hint="eastAsia" w:ascii="仿宋" w:hAnsi="仿宋" w:eastAsia="仿宋" w:cs="宋体"/>
                <w:color w:val="000000"/>
                <w:sz w:val="18"/>
                <w:szCs w:val="18"/>
              </w:rPr>
              <w:t>毛泽东思想和中国特色社会主义理论体系概论</w:t>
            </w:r>
          </w:p>
        </w:tc>
        <w:tc>
          <w:tcPr>
            <w:tcW w:w="2694" w:type="dxa"/>
            <w:vAlign w:val="center"/>
          </w:tcPr>
          <w:p>
            <w:pPr>
              <w:rPr>
                <w:rFonts w:ascii="仿宋" w:hAnsi="仿宋" w:eastAsia="仿宋"/>
                <w:color w:val="000000"/>
                <w:sz w:val="18"/>
                <w:szCs w:val="18"/>
              </w:rPr>
            </w:pPr>
            <w:r>
              <w:rPr>
                <w:rFonts w:hint="eastAsia" w:ascii="仿宋" w:hAnsi="仿宋" w:eastAsia="仿宋"/>
                <w:color w:val="000000"/>
                <w:sz w:val="18"/>
                <w:szCs w:val="18"/>
              </w:rPr>
              <w:t>该课程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tc>
        <w:tc>
          <w:tcPr>
            <w:tcW w:w="2835" w:type="dxa"/>
            <w:vAlign w:val="center"/>
          </w:tcPr>
          <w:p>
            <w:pPr>
              <w:rPr>
                <w:rFonts w:ascii="仿宋" w:hAnsi="仿宋" w:eastAsia="仿宋"/>
                <w:color w:val="000000"/>
                <w:sz w:val="18"/>
                <w:szCs w:val="18"/>
              </w:rPr>
            </w:pPr>
            <w:r>
              <w:rPr>
                <w:rFonts w:hint="eastAsia" w:ascii="仿宋" w:hAnsi="仿宋" w:eastAsia="仿宋"/>
                <w:color w:val="000000"/>
                <w:sz w:val="18"/>
                <w:szCs w:val="18"/>
              </w:rPr>
              <w:t>教材以马克思主义中国化为主线，集中阐述马克思主义中国化理论成果的主要内容、精神实质、历史地位和指导意义，充分反映中国共产党不断推进马克思主义基本原理与中国具体实际相结合的历史进程和基本经验；以马克思主义中国化最新成果为重点，全面把握中国特色社会主义进入新时代，系统阐释习近平新时代中国特色社会主义思想的主要内容和历史地位，充分反映建设社会主义现代化强国的战略部署。</w:t>
            </w:r>
          </w:p>
        </w:tc>
        <w:tc>
          <w:tcPr>
            <w:tcW w:w="2356" w:type="dxa"/>
            <w:vAlign w:val="center"/>
          </w:tcPr>
          <w:p>
            <w:pPr>
              <w:rPr>
                <w:rFonts w:ascii="仿宋" w:hAnsi="仿宋" w:eastAsia="仿宋"/>
                <w:color w:val="000000"/>
                <w:sz w:val="18"/>
                <w:szCs w:val="18"/>
              </w:rPr>
            </w:pPr>
            <w:r>
              <w:rPr>
                <w:rFonts w:hint="eastAsia" w:ascii="仿宋" w:hAnsi="仿宋" w:eastAsia="仿宋"/>
                <w:color w:val="000000"/>
                <w:sz w:val="18"/>
                <w:szCs w:val="18"/>
              </w:rPr>
              <w:t>严格落实《新时代高校思想政治理论课教学工作基本要求》，以课堂教学为主，网络教学为辅，中班、小班授课，创新备课形式，综合运用多种教学方法手段，理论学习和实践体验相结合。教学中注重以下三点：一是努力掌握基本理论。二是坚持理论联系实际，</w:t>
            </w:r>
            <w:r>
              <w:rPr>
                <w:rFonts w:hint="eastAsia" w:ascii="仿宋" w:hAnsi="仿宋" w:eastAsia="仿宋"/>
                <w:kern w:val="0"/>
                <w:sz w:val="18"/>
                <w:szCs w:val="18"/>
              </w:rPr>
              <w:t>三是培养理论思考习惯。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 w:type="dxa"/>
            <w:vAlign w:val="center"/>
          </w:tcPr>
          <w:p>
            <w:pPr>
              <w:rPr>
                <w:rFonts w:ascii="仿宋" w:hAnsi="仿宋" w:eastAsia="仿宋"/>
                <w:sz w:val="18"/>
                <w:szCs w:val="18"/>
              </w:rPr>
            </w:pPr>
            <w:r>
              <w:rPr>
                <w:rFonts w:hint="eastAsia" w:ascii="仿宋" w:hAnsi="仿宋" w:eastAsia="仿宋"/>
                <w:sz w:val="18"/>
                <w:szCs w:val="18"/>
              </w:rPr>
              <w:t>A031103</w:t>
            </w:r>
          </w:p>
        </w:tc>
        <w:tc>
          <w:tcPr>
            <w:tcW w:w="620" w:type="dxa"/>
            <w:vMerge w:val="continue"/>
            <w:vAlign w:val="center"/>
          </w:tcPr>
          <w:p>
            <w:pPr>
              <w:rPr>
                <w:rFonts w:ascii="仿宋" w:hAnsi="仿宋" w:eastAsia="仿宋"/>
                <w:sz w:val="18"/>
                <w:szCs w:val="18"/>
              </w:rPr>
            </w:pPr>
          </w:p>
        </w:tc>
        <w:tc>
          <w:tcPr>
            <w:tcW w:w="708" w:type="dxa"/>
            <w:vAlign w:val="center"/>
          </w:tcPr>
          <w:p>
            <w:pPr>
              <w:rPr>
                <w:rFonts w:ascii="仿宋" w:hAnsi="仿宋" w:eastAsia="仿宋" w:cs="宋体"/>
                <w:color w:val="000000"/>
                <w:sz w:val="18"/>
                <w:szCs w:val="18"/>
              </w:rPr>
            </w:pPr>
            <w:r>
              <w:rPr>
                <w:rFonts w:hint="eastAsia" w:ascii="仿宋" w:hAnsi="仿宋" w:eastAsia="仿宋" w:cs="宋体"/>
                <w:color w:val="000000"/>
                <w:sz w:val="18"/>
                <w:szCs w:val="18"/>
              </w:rPr>
              <w:t>形势与政策</w:t>
            </w:r>
          </w:p>
        </w:tc>
        <w:tc>
          <w:tcPr>
            <w:tcW w:w="2694" w:type="dxa"/>
            <w:vAlign w:val="center"/>
          </w:tcPr>
          <w:p>
            <w:pPr>
              <w:rPr>
                <w:rFonts w:ascii="仿宋" w:hAnsi="仿宋" w:eastAsia="仿宋"/>
                <w:color w:val="000000"/>
                <w:sz w:val="18"/>
                <w:szCs w:val="18"/>
              </w:rPr>
            </w:pPr>
            <w:r>
              <w:rPr>
                <w:rFonts w:hint="eastAsia" w:ascii="仿宋" w:hAnsi="仿宋" w:eastAsia="仿宋"/>
                <w:color w:val="000000"/>
                <w:sz w:val="18"/>
                <w:szCs w:val="18"/>
              </w:rPr>
              <w:t>该课程是理论武装时效性、释疑解惑针对性、教育引导综合性都很强的一门高校思想政治理论课，是帮助大学生正确认识新时代国内外形势，深刻领会党的十八大以来党和国家事业取得的历史性成就、发生的历史性变革、面临的历史性机遇和挑战的核心课程，第一时间推动党的理论创新成果进教材进课堂进学生头脑，引导大学生准确理解党的基本理论、基本路线、基本方略，引导学生正确认识世界和中国发展大势，正确认识中国特色和国际比较，正确认识时代责任和历史使命，正确认识远大抱负和脚踏实地，成为担当民族复兴大任的时代新人。</w:t>
            </w:r>
          </w:p>
        </w:tc>
        <w:tc>
          <w:tcPr>
            <w:tcW w:w="2835" w:type="dxa"/>
            <w:vAlign w:val="center"/>
          </w:tcPr>
          <w:p>
            <w:pPr>
              <w:rPr>
                <w:rFonts w:ascii="仿宋" w:hAnsi="仿宋" w:eastAsia="仿宋"/>
                <w:sz w:val="18"/>
                <w:szCs w:val="18"/>
              </w:rPr>
            </w:pPr>
            <w:r>
              <w:rPr>
                <w:rFonts w:hint="eastAsia" w:ascii="仿宋" w:hAnsi="仿宋" w:eastAsia="仿宋"/>
                <w:color w:val="000000"/>
                <w:sz w:val="18"/>
                <w:szCs w:val="18"/>
              </w:rPr>
              <w:t>该课程紧密围绕学习贯彻习近平新时代中国特色社会主义思想，重点讲授党的理论创新最新成果、新时代坚持和发展中国特色社会主义的生动实践、全面从严治党形势与政策、我国经济社会发展形势与政策、“一国两制、推进祖国统”以及国际形势与政策，中国坚持和平发展道路、推动构建人类命运共同体的新理念新贡献。同时根据形势发展要求和学生特点有针对性地合理设置教学内容。</w:t>
            </w:r>
          </w:p>
        </w:tc>
        <w:tc>
          <w:tcPr>
            <w:tcW w:w="2356" w:type="dxa"/>
            <w:vAlign w:val="center"/>
          </w:tcPr>
          <w:p>
            <w:pPr>
              <w:rPr>
                <w:rFonts w:ascii="仿宋" w:hAnsi="仿宋" w:eastAsia="仿宋"/>
                <w:color w:val="000000"/>
                <w:sz w:val="18"/>
                <w:szCs w:val="18"/>
              </w:rPr>
            </w:pPr>
            <w:r>
              <w:rPr>
                <w:rFonts w:hint="eastAsia" w:ascii="仿宋" w:hAnsi="仿宋" w:eastAsia="仿宋"/>
                <w:color w:val="000000"/>
                <w:sz w:val="18"/>
                <w:szCs w:val="18"/>
              </w:rPr>
              <w:t>严格落实《新时代高校思想政治理论课教学工作基本要求》，以课堂教学为主，网络教学为辅，中班、小班授课，创新备课形式，综合运用多种教学方法手段，理论学习和实践体验相结合，增加课堂讨论环节，发挥学生主体作用，引导学生主动学习，关注时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8" w:hRule="atLeast"/>
          <w:jc w:val="center"/>
        </w:trPr>
        <w:tc>
          <w:tcPr>
            <w:tcW w:w="322" w:type="dxa"/>
            <w:vAlign w:val="center"/>
          </w:tcPr>
          <w:p>
            <w:pPr>
              <w:rPr>
                <w:rFonts w:ascii="仿宋" w:hAnsi="仿宋" w:eastAsia="仿宋"/>
                <w:sz w:val="18"/>
                <w:szCs w:val="18"/>
              </w:rPr>
            </w:pPr>
            <w:r>
              <w:rPr>
                <w:rFonts w:hint="eastAsia" w:ascii="仿宋" w:hAnsi="仿宋" w:eastAsia="仿宋"/>
                <w:sz w:val="18"/>
                <w:szCs w:val="18"/>
              </w:rPr>
              <w:t>A031104</w:t>
            </w:r>
          </w:p>
        </w:tc>
        <w:tc>
          <w:tcPr>
            <w:tcW w:w="620" w:type="dxa"/>
            <w:vMerge w:val="continue"/>
            <w:vAlign w:val="center"/>
          </w:tcPr>
          <w:p>
            <w:pPr>
              <w:rPr>
                <w:rFonts w:ascii="仿宋" w:hAnsi="仿宋" w:eastAsia="仿宋"/>
                <w:sz w:val="18"/>
                <w:szCs w:val="18"/>
              </w:rPr>
            </w:pPr>
          </w:p>
        </w:tc>
        <w:tc>
          <w:tcPr>
            <w:tcW w:w="708" w:type="dxa"/>
            <w:vAlign w:val="center"/>
          </w:tcPr>
          <w:p>
            <w:pPr>
              <w:rPr>
                <w:rFonts w:ascii="仿宋" w:hAnsi="仿宋" w:eastAsia="仿宋" w:cs="宋体"/>
                <w:color w:val="000000"/>
                <w:sz w:val="18"/>
                <w:szCs w:val="18"/>
              </w:rPr>
            </w:pPr>
            <w:r>
              <w:rPr>
                <w:rFonts w:hint="eastAsia" w:ascii="仿宋" w:hAnsi="仿宋" w:eastAsia="仿宋" w:cs="宋体"/>
                <w:color w:val="000000"/>
                <w:sz w:val="18"/>
                <w:szCs w:val="18"/>
              </w:rPr>
              <w:t>大学英语</w:t>
            </w:r>
          </w:p>
        </w:tc>
        <w:tc>
          <w:tcPr>
            <w:tcW w:w="2694" w:type="dxa"/>
            <w:vAlign w:val="center"/>
          </w:tcPr>
          <w:p>
            <w:pPr>
              <w:rPr>
                <w:rFonts w:ascii="仿宋" w:hAnsi="仿宋" w:eastAsia="仿宋"/>
                <w:sz w:val="18"/>
                <w:szCs w:val="18"/>
              </w:rPr>
            </w:pPr>
            <w:r>
              <w:rPr>
                <w:rFonts w:hint="eastAsia" w:ascii="仿宋" w:hAnsi="仿宋" w:eastAsia="仿宋"/>
                <w:sz w:val="18"/>
                <w:szCs w:val="18"/>
              </w:rPr>
              <w:t>大学英语是以外语教学理论为指导，以英语语言知识与应用技能、跨文化交际和学习策略为主要内容，并集多种教学模式和教学手段为一体的教学体系。大学英语的教学目标是培养学生的英语综合应用能力，特别是听说能力，使他们在今后学习、工作和社会交往中能用英语有效地进行交际，同时增强其自主学习能力，提高综合文化素养，以适应我国社会发展和国际交流的需要。</w:t>
            </w:r>
          </w:p>
        </w:tc>
        <w:tc>
          <w:tcPr>
            <w:tcW w:w="2835" w:type="dxa"/>
            <w:vAlign w:val="center"/>
          </w:tcPr>
          <w:p>
            <w:pPr>
              <w:pStyle w:val="128"/>
              <w:numPr>
                <w:ilvl w:val="0"/>
                <w:numId w:val="14"/>
              </w:numPr>
              <w:tabs>
                <w:tab w:val="left" w:pos="312"/>
              </w:tabs>
              <w:ind w:firstLineChars="0"/>
              <w:rPr>
                <w:rFonts w:ascii="仿宋" w:hAnsi="仿宋" w:eastAsia="仿宋"/>
                <w:sz w:val="18"/>
                <w:szCs w:val="18"/>
              </w:rPr>
            </w:pPr>
            <w:r>
              <w:rPr>
                <w:rFonts w:hint="eastAsia" w:ascii="仿宋" w:hAnsi="仿宋" w:eastAsia="仿宋"/>
                <w:sz w:val="18"/>
                <w:szCs w:val="18"/>
              </w:rPr>
              <w:t>语言技能类</w:t>
            </w:r>
            <w:r>
              <w:t> </w:t>
            </w:r>
          </w:p>
          <w:p>
            <w:pPr>
              <w:pStyle w:val="128"/>
              <w:numPr>
                <w:ilvl w:val="0"/>
                <w:numId w:val="14"/>
              </w:numPr>
              <w:tabs>
                <w:tab w:val="left" w:pos="312"/>
              </w:tabs>
              <w:ind w:firstLineChars="0"/>
              <w:rPr>
                <w:rFonts w:ascii="仿宋" w:hAnsi="仿宋" w:eastAsia="仿宋"/>
                <w:sz w:val="18"/>
                <w:szCs w:val="18"/>
              </w:rPr>
            </w:pPr>
            <w:r>
              <w:rPr>
                <w:rFonts w:hint="eastAsia" w:ascii="仿宋" w:hAnsi="仿宋" w:eastAsia="仿宋"/>
                <w:sz w:val="18"/>
                <w:szCs w:val="18"/>
              </w:rPr>
              <w:t>语言应用类</w:t>
            </w:r>
            <w:r>
              <w:t> </w:t>
            </w:r>
          </w:p>
          <w:p>
            <w:pPr>
              <w:pStyle w:val="128"/>
              <w:numPr>
                <w:ilvl w:val="0"/>
                <w:numId w:val="14"/>
              </w:numPr>
              <w:ind w:firstLineChars="0"/>
              <w:rPr>
                <w:rFonts w:ascii="仿宋" w:hAnsi="仿宋" w:eastAsia="仿宋"/>
                <w:sz w:val="18"/>
                <w:szCs w:val="18"/>
              </w:rPr>
            </w:pPr>
            <w:r>
              <w:rPr>
                <w:rFonts w:hint="eastAsia" w:ascii="仿宋" w:hAnsi="仿宋" w:eastAsia="仿宋"/>
                <w:sz w:val="18"/>
                <w:szCs w:val="18"/>
              </w:rPr>
              <w:t>文化类</w:t>
            </w:r>
          </w:p>
        </w:tc>
        <w:tc>
          <w:tcPr>
            <w:tcW w:w="2356" w:type="dxa"/>
            <w:vAlign w:val="center"/>
          </w:tcPr>
          <w:p>
            <w:pPr>
              <w:pStyle w:val="128"/>
              <w:numPr>
                <w:ilvl w:val="0"/>
                <w:numId w:val="15"/>
              </w:numPr>
              <w:ind w:firstLineChars="0"/>
              <w:rPr>
                <w:rFonts w:ascii="仿宋" w:hAnsi="仿宋" w:eastAsia="仿宋"/>
                <w:sz w:val="18"/>
                <w:szCs w:val="18"/>
              </w:rPr>
            </w:pPr>
            <w:r>
              <w:rPr>
                <w:rFonts w:hint="eastAsia" w:ascii="仿宋" w:hAnsi="仿宋" w:eastAsia="仿宋"/>
                <w:sz w:val="18"/>
                <w:szCs w:val="18"/>
              </w:rPr>
              <w:t>听力理解能力：能听懂日常英语谈话和一般性题材的讲座，能听懂语速较慢的英语广播和电视节目，能掌握其中心大意，抓住要点；</w:t>
            </w:r>
          </w:p>
          <w:p>
            <w:pPr>
              <w:pStyle w:val="128"/>
              <w:numPr>
                <w:ilvl w:val="0"/>
                <w:numId w:val="15"/>
              </w:numPr>
              <w:ind w:firstLineChars="0"/>
              <w:rPr>
                <w:rFonts w:ascii="仿宋" w:hAnsi="仿宋" w:eastAsia="仿宋"/>
                <w:sz w:val="18"/>
                <w:szCs w:val="18"/>
              </w:rPr>
            </w:pPr>
            <w:r>
              <w:rPr>
                <w:rFonts w:hint="eastAsia" w:ascii="仿宋" w:hAnsi="仿宋" w:eastAsia="仿宋"/>
                <w:sz w:val="18"/>
                <w:szCs w:val="18"/>
              </w:rPr>
              <w:t>口语表达能力：能就日常话题用英语进行交谈，表达比较清楚，语音、语调基本正确；</w:t>
            </w:r>
          </w:p>
          <w:p>
            <w:pPr>
              <w:pStyle w:val="128"/>
              <w:numPr>
                <w:ilvl w:val="0"/>
                <w:numId w:val="15"/>
              </w:numPr>
              <w:ind w:firstLineChars="0"/>
              <w:rPr>
                <w:rFonts w:ascii="仿宋" w:hAnsi="仿宋" w:eastAsia="仿宋"/>
                <w:sz w:val="18"/>
                <w:szCs w:val="18"/>
              </w:rPr>
            </w:pPr>
            <w:r>
              <w:rPr>
                <w:rFonts w:hint="eastAsia" w:ascii="仿宋" w:hAnsi="仿宋" w:eastAsia="仿宋"/>
                <w:sz w:val="18"/>
                <w:szCs w:val="18"/>
              </w:rPr>
              <w:t>阅读理解能力：能基本读懂一般性题材的英文文章，阅读速度达到每分钟70词；</w:t>
            </w:r>
          </w:p>
          <w:p>
            <w:pPr>
              <w:pStyle w:val="128"/>
              <w:numPr>
                <w:ilvl w:val="0"/>
                <w:numId w:val="15"/>
              </w:numPr>
              <w:ind w:firstLineChars="0"/>
              <w:rPr>
                <w:rFonts w:ascii="仿宋" w:hAnsi="仿宋" w:eastAsia="仿宋"/>
                <w:sz w:val="18"/>
                <w:szCs w:val="18"/>
              </w:rPr>
            </w:pPr>
            <w:r>
              <w:rPr>
                <w:rFonts w:hint="eastAsia" w:ascii="仿宋" w:hAnsi="仿宋" w:eastAsia="仿宋"/>
                <w:sz w:val="18"/>
                <w:szCs w:val="18"/>
              </w:rPr>
              <w:t>书面表达能力：能完成一般性写作任务，能在半小时内就一般性话题或提纲写出不少于120词的短文，内容基本完整，用词恰当，语意连贯。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7" w:hRule="atLeast"/>
          <w:jc w:val="center"/>
        </w:trPr>
        <w:tc>
          <w:tcPr>
            <w:tcW w:w="322" w:type="dxa"/>
            <w:vAlign w:val="center"/>
          </w:tcPr>
          <w:p>
            <w:pPr>
              <w:rPr>
                <w:rFonts w:ascii="仿宋" w:hAnsi="仿宋" w:eastAsia="仿宋"/>
                <w:sz w:val="18"/>
                <w:szCs w:val="18"/>
              </w:rPr>
            </w:pPr>
            <w:r>
              <w:rPr>
                <w:rFonts w:hint="eastAsia" w:ascii="仿宋" w:hAnsi="仿宋" w:eastAsia="仿宋"/>
                <w:sz w:val="18"/>
                <w:szCs w:val="18"/>
              </w:rPr>
              <w:t>A031106</w:t>
            </w:r>
          </w:p>
        </w:tc>
        <w:tc>
          <w:tcPr>
            <w:tcW w:w="620" w:type="dxa"/>
            <w:vMerge w:val="continue"/>
            <w:vAlign w:val="center"/>
          </w:tcPr>
          <w:p>
            <w:pPr>
              <w:rPr>
                <w:rFonts w:ascii="仿宋" w:hAnsi="仿宋" w:eastAsia="仿宋"/>
                <w:sz w:val="18"/>
                <w:szCs w:val="18"/>
              </w:rPr>
            </w:pPr>
          </w:p>
        </w:tc>
        <w:tc>
          <w:tcPr>
            <w:tcW w:w="708" w:type="dxa"/>
            <w:vAlign w:val="center"/>
          </w:tcPr>
          <w:p>
            <w:pPr>
              <w:rPr>
                <w:rFonts w:ascii="仿宋" w:hAnsi="仿宋" w:eastAsia="仿宋" w:cs="宋体"/>
                <w:color w:val="000000"/>
                <w:sz w:val="18"/>
                <w:szCs w:val="18"/>
              </w:rPr>
            </w:pPr>
            <w:r>
              <w:rPr>
                <w:rFonts w:hint="eastAsia" w:ascii="仿宋" w:hAnsi="仿宋" w:eastAsia="仿宋" w:cs="宋体"/>
                <w:color w:val="000000"/>
                <w:sz w:val="18"/>
                <w:szCs w:val="18"/>
              </w:rPr>
              <w:t>军事理论</w:t>
            </w:r>
          </w:p>
        </w:tc>
        <w:tc>
          <w:tcPr>
            <w:tcW w:w="2694" w:type="dxa"/>
            <w:vMerge w:val="restart"/>
            <w:vAlign w:val="center"/>
          </w:tcPr>
          <w:p>
            <w:pPr>
              <w:rPr>
                <w:rFonts w:ascii="仿宋" w:hAnsi="仿宋" w:eastAsia="仿宋"/>
                <w:sz w:val="18"/>
                <w:szCs w:val="18"/>
              </w:rPr>
            </w:pPr>
            <w:r>
              <w:rPr>
                <w:rFonts w:hint="eastAsia" w:ascii="仿宋" w:hAnsi="仿宋" w:eastAsia="仿宋"/>
                <w:sz w:val="18"/>
                <w:szCs w:val="18"/>
              </w:rPr>
              <w:t>让学生了解掌握军事基础知识和基本军事技能，增强国防观念、国家安全意识和忧患危机意识，弘扬爱国主义精神、传承红色基因、提高学生综合国防素质。</w:t>
            </w:r>
          </w:p>
        </w:tc>
        <w:tc>
          <w:tcPr>
            <w:tcW w:w="2835" w:type="dxa"/>
            <w:vAlign w:val="center"/>
          </w:tcPr>
          <w:p>
            <w:pPr>
              <w:pStyle w:val="128"/>
              <w:numPr>
                <w:ilvl w:val="0"/>
                <w:numId w:val="16"/>
              </w:numPr>
              <w:tabs>
                <w:tab w:val="left" w:pos="312"/>
              </w:tabs>
              <w:ind w:firstLineChars="0"/>
              <w:rPr>
                <w:rFonts w:ascii="仿宋" w:hAnsi="仿宋" w:eastAsia="仿宋"/>
                <w:sz w:val="18"/>
                <w:szCs w:val="18"/>
              </w:rPr>
            </w:pPr>
            <w:r>
              <w:rPr>
                <w:rFonts w:hint="eastAsia" w:ascii="仿宋" w:hAnsi="仿宋" w:eastAsia="仿宋"/>
                <w:sz w:val="18"/>
                <w:szCs w:val="18"/>
              </w:rPr>
              <w:t>中国国防</w:t>
            </w:r>
          </w:p>
          <w:p>
            <w:pPr>
              <w:pStyle w:val="128"/>
              <w:numPr>
                <w:ilvl w:val="0"/>
                <w:numId w:val="16"/>
              </w:numPr>
              <w:tabs>
                <w:tab w:val="left" w:pos="312"/>
              </w:tabs>
              <w:ind w:firstLineChars="0"/>
              <w:rPr>
                <w:rFonts w:ascii="仿宋" w:hAnsi="仿宋" w:eastAsia="仿宋"/>
                <w:sz w:val="18"/>
                <w:szCs w:val="18"/>
              </w:rPr>
            </w:pPr>
            <w:r>
              <w:rPr>
                <w:rFonts w:hint="eastAsia" w:ascii="仿宋" w:hAnsi="仿宋" w:eastAsia="仿宋"/>
                <w:sz w:val="18"/>
                <w:szCs w:val="18"/>
              </w:rPr>
              <w:t>国家安全</w:t>
            </w:r>
          </w:p>
          <w:p>
            <w:pPr>
              <w:pStyle w:val="128"/>
              <w:numPr>
                <w:ilvl w:val="0"/>
                <w:numId w:val="16"/>
              </w:numPr>
              <w:tabs>
                <w:tab w:val="left" w:pos="312"/>
              </w:tabs>
              <w:ind w:firstLineChars="0"/>
              <w:rPr>
                <w:rFonts w:ascii="仿宋" w:hAnsi="仿宋" w:eastAsia="仿宋"/>
                <w:sz w:val="18"/>
                <w:szCs w:val="18"/>
              </w:rPr>
            </w:pPr>
            <w:r>
              <w:rPr>
                <w:rFonts w:hint="eastAsia" w:ascii="仿宋" w:hAnsi="仿宋" w:eastAsia="仿宋"/>
                <w:sz w:val="18"/>
                <w:szCs w:val="18"/>
              </w:rPr>
              <w:t>军事思想</w:t>
            </w:r>
          </w:p>
          <w:p>
            <w:pPr>
              <w:pStyle w:val="128"/>
              <w:numPr>
                <w:ilvl w:val="0"/>
                <w:numId w:val="16"/>
              </w:numPr>
              <w:tabs>
                <w:tab w:val="left" w:pos="312"/>
              </w:tabs>
              <w:ind w:firstLineChars="0"/>
              <w:rPr>
                <w:rFonts w:ascii="仿宋" w:hAnsi="仿宋" w:eastAsia="仿宋"/>
                <w:sz w:val="18"/>
                <w:szCs w:val="18"/>
              </w:rPr>
            </w:pPr>
            <w:r>
              <w:rPr>
                <w:rFonts w:hint="eastAsia" w:ascii="仿宋" w:hAnsi="仿宋" w:eastAsia="仿宋"/>
                <w:sz w:val="18"/>
                <w:szCs w:val="18"/>
              </w:rPr>
              <w:t>现代战争</w:t>
            </w:r>
          </w:p>
          <w:p>
            <w:pPr>
              <w:pStyle w:val="128"/>
              <w:numPr>
                <w:ilvl w:val="0"/>
                <w:numId w:val="16"/>
              </w:numPr>
              <w:tabs>
                <w:tab w:val="left" w:pos="312"/>
              </w:tabs>
              <w:ind w:firstLineChars="0"/>
              <w:rPr>
                <w:rFonts w:ascii="仿宋" w:hAnsi="仿宋" w:eastAsia="仿宋"/>
                <w:sz w:val="18"/>
                <w:szCs w:val="18"/>
              </w:rPr>
            </w:pPr>
            <w:r>
              <w:rPr>
                <w:rFonts w:hint="eastAsia" w:ascii="仿宋" w:hAnsi="仿宋" w:eastAsia="仿宋"/>
                <w:sz w:val="18"/>
                <w:szCs w:val="18"/>
              </w:rPr>
              <w:t>信息化装备</w:t>
            </w:r>
          </w:p>
        </w:tc>
        <w:tc>
          <w:tcPr>
            <w:tcW w:w="2356" w:type="dxa"/>
            <w:vAlign w:val="center"/>
          </w:tcPr>
          <w:p>
            <w:pPr>
              <w:rPr>
                <w:rFonts w:ascii="仿宋" w:hAnsi="仿宋" w:eastAsia="仿宋"/>
                <w:sz w:val="18"/>
                <w:szCs w:val="18"/>
              </w:rPr>
            </w:pPr>
            <w:r>
              <w:rPr>
                <w:rFonts w:hint="eastAsia" w:ascii="仿宋" w:hAnsi="仿宋" w:eastAsia="仿宋"/>
                <w:sz w:val="18"/>
                <w:szCs w:val="18"/>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jc w:val="center"/>
        </w:trPr>
        <w:tc>
          <w:tcPr>
            <w:tcW w:w="322" w:type="dxa"/>
            <w:vAlign w:val="center"/>
          </w:tcPr>
          <w:p>
            <w:pPr>
              <w:rPr>
                <w:rFonts w:ascii="仿宋" w:hAnsi="仿宋" w:eastAsia="仿宋"/>
                <w:sz w:val="18"/>
                <w:szCs w:val="18"/>
              </w:rPr>
            </w:pPr>
            <w:r>
              <w:rPr>
                <w:rFonts w:hint="eastAsia" w:ascii="仿宋" w:hAnsi="仿宋" w:eastAsia="仿宋"/>
                <w:sz w:val="18"/>
                <w:szCs w:val="18"/>
              </w:rPr>
              <w:t>A031107</w:t>
            </w:r>
          </w:p>
        </w:tc>
        <w:tc>
          <w:tcPr>
            <w:tcW w:w="620" w:type="dxa"/>
            <w:vMerge w:val="continue"/>
            <w:vAlign w:val="center"/>
          </w:tcPr>
          <w:p>
            <w:pPr>
              <w:rPr>
                <w:rFonts w:ascii="仿宋" w:hAnsi="仿宋" w:eastAsia="仿宋"/>
                <w:sz w:val="18"/>
                <w:szCs w:val="18"/>
              </w:rPr>
            </w:pPr>
          </w:p>
        </w:tc>
        <w:tc>
          <w:tcPr>
            <w:tcW w:w="708" w:type="dxa"/>
            <w:vAlign w:val="center"/>
          </w:tcPr>
          <w:p>
            <w:pPr>
              <w:rPr>
                <w:rFonts w:ascii="仿宋" w:hAnsi="仿宋" w:eastAsia="仿宋" w:cs="宋体"/>
                <w:color w:val="000000"/>
                <w:sz w:val="18"/>
                <w:szCs w:val="18"/>
              </w:rPr>
            </w:pPr>
            <w:r>
              <w:rPr>
                <w:rFonts w:hint="eastAsia" w:ascii="仿宋" w:hAnsi="仿宋" w:eastAsia="仿宋" w:cs="宋体"/>
                <w:color w:val="000000"/>
                <w:sz w:val="18"/>
                <w:szCs w:val="18"/>
              </w:rPr>
              <w:t>军事技能</w:t>
            </w:r>
          </w:p>
        </w:tc>
        <w:tc>
          <w:tcPr>
            <w:tcW w:w="2694" w:type="dxa"/>
            <w:vMerge w:val="continue"/>
            <w:vAlign w:val="center"/>
          </w:tcPr>
          <w:p>
            <w:pPr>
              <w:rPr>
                <w:rFonts w:ascii="仿宋" w:hAnsi="仿宋" w:eastAsia="仿宋"/>
                <w:sz w:val="18"/>
                <w:szCs w:val="18"/>
              </w:rPr>
            </w:pPr>
          </w:p>
        </w:tc>
        <w:tc>
          <w:tcPr>
            <w:tcW w:w="2835" w:type="dxa"/>
            <w:vAlign w:val="center"/>
          </w:tcPr>
          <w:p>
            <w:pPr>
              <w:pStyle w:val="128"/>
              <w:numPr>
                <w:ilvl w:val="0"/>
                <w:numId w:val="17"/>
              </w:numPr>
              <w:tabs>
                <w:tab w:val="left" w:pos="312"/>
              </w:tabs>
              <w:ind w:firstLineChars="0"/>
              <w:rPr>
                <w:rFonts w:ascii="仿宋" w:hAnsi="仿宋" w:eastAsia="仿宋"/>
                <w:sz w:val="18"/>
                <w:szCs w:val="18"/>
              </w:rPr>
            </w:pPr>
            <w:r>
              <w:rPr>
                <w:rFonts w:hint="eastAsia" w:ascii="仿宋" w:hAnsi="仿宋" w:eastAsia="仿宋"/>
                <w:sz w:val="18"/>
                <w:szCs w:val="18"/>
              </w:rPr>
              <w:t>共同条令教育与训练</w:t>
            </w:r>
          </w:p>
          <w:p>
            <w:pPr>
              <w:pStyle w:val="128"/>
              <w:numPr>
                <w:ilvl w:val="0"/>
                <w:numId w:val="17"/>
              </w:numPr>
              <w:tabs>
                <w:tab w:val="left" w:pos="312"/>
              </w:tabs>
              <w:ind w:firstLineChars="0"/>
              <w:rPr>
                <w:rFonts w:ascii="仿宋" w:hAnsi="仿宋" w:eastAsia="仿宋"/>
                <w:sz w:val="18"/>
                <w:szCs w:val="18"/>
              </w:rPr>
            </w:pPr>
            <w:r>
              <w:rPr>
                <w:rFonts w:hint="eastAsia" w:ascii="仿宋" w:hAnsi="仿宋" w:eastAsia="仿宋"/>
                <w:sz w:val="18"/>
                <w:szCs w:val="18"/>
              </w:rPr>
              <w:t>射击与战术训练</w:t>
            </w:r>
          </w:p>
          <w:p>
            <w:pPr>
              <w:pStyle w:val="128"/>
              <w:numPr>
                <w:ilvl w:val="0"/>
                <w:numId w:val="17"/>
              </w:numPr>
              <w:tabs>
                <w:tab w:val="left" w:pos="312"/>
              </w:tabs>
              <w:ind w:firstLineChars="0"/>
              <w:rPr>
                <w:rFonts w:ascii="仿宋" w:hAnsi="仿宋" w:eastAsia="仿宋"/>
                <w:sz w:val="18"/>
                <w:szCs w:val="18"/>
              </w:rPr>
            </w:pPr>
            <w:r>
              <w:rPr>
                <w:rFonts w:hint="eastAsia" w:ascii="仿宋" w:hAnsi="仿宋" w:eastAsia="仿宋"/>
                <w:sz w:val="18"/>
                <w:szCs w:val="18"/>
              </w:rPr>
              <w:t>防卫技能与战时防护训练</w:t>
            </w:r>
          </w:p>
          <w:p>
            <w:pPr>
              <w:pStyle w:val="128"/>
              <w:numPr>
                <w:ilvl w:val="0"/>
                <w:numId w:val="17"/>
              </w:numPr>
              <w:tabs>
                <w:tab w:val="left" w:pos="312"/>
              </w:tabs>
              <w:ind w:firstLineChars="0"/>
              <w:rPr>
                <w:rFonts w:ascii="仿宋" w:hAnsi="仿宋" w:eastAsia="仿宋"/>
                <w:sz w:val="18"/>
                <w:szCs w:val="18"/>
              </w:rPr>
            </w:pPr>
            <w:r>
              <w:rPr>
                <w:rFonts w:hint="eastAsia" w:ascii="仿宋" w:hAnsi="仿宋" w:eastAsia="仿宋"/>
                <w:sz w:val="18"/>
                <w:szCs w:val="18"/>
              </w:rPr>
              <w:t>战备基础与应用训练</w:t>
            </w:r>
          </w:p>
        </w:tc>
        <w:tc>
          <w:tcPr>
            <w:tcW w:w="2356" w:type="dxa"/>
            <w:vAlign w:val="center"/>
          </w:tcPr>
          <w:p>
            <w:pPr>
              <w:rPr>
                <w:rFonts w:ascii="仿宋" w:hAnsi="仿宋" w:eastAsia="仿宋"/>
                <w:sz w:val="18"/>
                <w:szCs w:val="18"/>
              </w:rPr>
            </w:pPr>
            <w:r>
              <w:rPr>
                <w:rFonts w:hint="eastAsia" w:ascii="仿宋" w:hAnsi="仿宋" w:eastAsia="仿宋"/>
                <w:sz w:val="18"/>
                <w:szCs w:val="18"/>
              </w:rPr>
              <w:t>训练坚持按纲施训、依法治训原则，积极推广仿真训练和模拟训练。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 w:type="dxa"/>
            <w:vAlign w:val="center"/>
          </w:tcPr>
          <w:p>
            <w:pPr>
              <w:rPr>
                <w:rFonts w:ascii="仿宋" w:hAnsi="仿宋" w:eastAsia="仿宋"/>
                <w:sz w:val="18"/>
                <w:szCs w:val="18"/>
              </w:rPr>
            </w:pPr>
            <w:r>
              <w:rPr>
                <w:rFonts w:hint="eastAsia" w:ascii="仿宋" w:hAnsi="仿宋" w:eastAsia="仿宋"/>
                <w:sz w:val="18"/>
                <w:szCs w:val="18"/>
              </w:rPr>
              <w:t>A031108</w:t>
            </w:r>
          </w:p>
        </w:tc>
        <w:tc>
          <w:tcPr>
            <w:tcW w:w="620" w:type="dxa"/>
            <w:vMerge w:val="continue"/>
            <w:vAlign w:val="center"/>
          </w:tcPr>
          <w:p>
            <w:pPr>
              <w:rPr>
                <w:rFonts w:ascii="仿宋" w:hAnsi="仿宋" w:eastAsia="仿宋"/>
                <w:sz w:val="18"/>
                <w:szCs w:val="18"/>
              </w:rPr>
            </w:pPr>
          </w:p>
        </w:tc>
        <w:tc>
          <w:tcPr>
            <w:tcW w:w="708" w:type="dxa"/>
            <w:vAlign w:val="center"/>
          </w:tcPr>
          <w:p>
            <w:pPr>
              <w:rPr>
                <w:rFonts w:ascii="仿宋" w:hAnsi="仿宋" w:eastAsia="仿宋" w:cs="宋体"/>
                <w:color w:val="000000"/>
                <w:sz w:val="18"/>
                <w:szCs w:val="18"/>
              </w:rPr>
            </w:pPr>
            <w:r>
              <w:rPr>
                <w:rFonts w:hint="eastAsia" w:ascii="仿宋" w:hAnsi="仿宋" w:eastAsia="仿宋" w:cs="宋体"/>
                <w:color w:val="000000"/>
                <w:sz w:val="18"/>
                <w:szCs w:val="18"/>
              </w:rPr>
              <w:t>计算机基础知识</w:t>
            </w:r>
          </w:p>
        </w:tc>
        <w:tc>
          <w:tcPr>
            <w:tcW w:w="2694" w:type="dxa"/>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计算机应用基础》是高职高专院校所有专业学生的一门必修课，通过该门课程激发和培养学生使用计算机解决实际问题的能力，培养学生自主学习的能力和团队协作精神；培养学生的创新精神，拓展视野，形成健康的人生观，为他们的终身学习和发展打下良好的基础，该门课程可为各专业的信息化应用提供必要的支撑。</w:t>
            </w:r>
          </w:p>
          <w:p>
            <w:pPr>
              <w:rPr>
                <w:rFonts w:ascii="仿宋" w:hAnsi="仿宋" w:eastAsia="仿宋"/>
                <w:sz w:val="18"/>
                <w:szCs w:val="18"/>
              </w:rPr>
            </w:pPr>
          </w:p>
        </w:tc>
        <w:tc>
          <w:tcPr>
            <w:tcW w:w="2835" w:type="dxa"/>
            <w:vAlign w:val="center"/>
          </w:tcPr>
          <w:p>
            <w:pPr>
              <w:pStyle w:val="128"/>
              <w:numPr>
                <w:ilvl w:val="0"/>
                <w:numId w:val="18"/>
              </w:numPr>
              <w:tabs>
                <w:tab w:val="left" w:pos="312"/>
              </w:tabs>
              <w:ind w:firstLineChars="0"/>
              <w:rPr>
                <w:rFonts w:ascii="仿宋" w:hAnsi="仿宋" w:eastAsia="仿宋"/>
                <w:sz w:val="18"/>
                <w:szCs w:val="18"/>
              </w:rPr>
            </w:pPr>
            <w:r>
              <w:rPr>
                <w:rFonts w:hint="eastAsia" w:ascii="仿宋" w:hAnsi="仿宋" w:eastAsia="仿宋"/>
                <w:sz w:val="18"/>
                <w:szCs w:val="18"/>
              </w:rPr>
              <w:t>掌握计算机的初步知识；</w:t>
            </w:r>
          </w:p>
          <w:p>
            <w:pPr>
              <w:pStyle w:val="128"/>
              <w:numPr>
                <w:ilvl w:val="0"/>
                <w:numId w:val="18"/>
              </w:numPr>
              <w:tabs>
                <w:tab w:val="left" w:pos="312"/>
              </w:tabs>
              <w:ind w:firstLineChars="0"/>
              <w:rPr>
                <w:rFonts w:ascii="仿宋" w:hAnsi="仿宋" w:eastAsia="仿宋"/>
                <w:sz w:val="18"/>
                <w:szCs w:val="18"/>
              </w:rPr>
            </w:pPr>
            <w:r>
              <w:rPr>
                <w:rFonts w:hint="eastAsia" w:ascii="仿宋" w:hAnsi="仿宋" w:eastAsia="仿宋"/>
                <w:sz w:val="18"/>
                <w:szCs w:val="18"/>
              </w:rPr>
              <w:t>了解计算机系统的基本组成和工作原理；</w:t>
            </w:r>
          </w:p>
          <w:p>
            <w:pPr>
              <w:pStyle w:val="128"/>
              <w:numPr>
                <w:ilvl w:val="0"/>
                <w:numId w:val="18"/>
              </w:numPr>
              <w:tabs>
                <w:tab w:val="left" w:pos="312"/>
              </w:tabs>
              <w:ind w:firstLineChars="0"/>
              <w:rPr>
                <w:rFonts w:ascii="仿宋" w:hAnsi="仿宋" w:eastAsia="仿宋"/>
                <w:sz w:val="18"/>
                <w:szCs w:val="18"/>
              </w:rPr>
            </w:pPr>
            <w:r>
              <w:rPr>
                <w:rFonts w:hint="eastAsia" w:ascii="仿宋" w:hAnsi="仿宋" w:eastAsia="仿宋"/>
                <w:sz w:val="18"/>
                <w:szCs w:val="18"/>
              </w:rPr>
              <w:t>了解操作系统的功能，掌握Windows 7的基本操作，比较熟练地管理计算机系统，掌握一种常用的汉字输入方法；</w:t>
            </w:r>
          </w:p>
          <w:p>
            <w:pPr>
              <w:pStyle w:val="128"/>
              <w:numPr>
                <w:ilvl w:val="0"/>
                <w:numId w:val="18"/>
              </w:numPr>
              <w:tabs>
                <w:tab w:val="left" w:pos="312"/>
              </w:tabs>
              <w:ind w:firstLineChars="0"/>
              <w:rPr>
                <w:rFonts w:ascii="仿宋" w:hAnsi="仿宋" w:eastAsia="仿宋"/>
                <w:sz w:val="18"/>
                <w:szCs w:val="18"/>
              </w:rPr>
            </w:pPr>
            <w:r>
              <w:rPr>
                <w:rFonts w:hint="eastAsia" w:ascii="仿宋" w:hAnsi="仿宋" w:eastAsia="仿宋"/>
                <w:sz w:val="18"/>
                <w:szCs w:val="18"/>
              </w:rPr>
              <w:t>掌握实现文字图表混排的实用文字编辑软件Word 2010的应用技能；</w:t>
            </w:r>
          </w:p>
          <w:p>
            <w:pPr>
              <w:pStyle w:val="128"/>
              <w:numPr>
                <w:ilvl w:val="0"/>
                <w:numId w:val="18"/>
              </w:numPr>
              <w:tabs>
                <w:tab w:val="left" w:pos="312"/>
              </w:tabs>
              <w:ind w:firstLineChars="0"/>
              <w:rPr>
                <w:rFonts w:ascii="仿宋" w:hAnsi="仿宋" w:eastAsia="仿宋"/>
                <w:sz w:val="18"/>
                <w:szCs w:val="18"/>
              </w:rPr>
            </w:pPr>
            <w:r>
              <w:rPr>
                <w:rFonts w:hint="eastAsia" w:ascii="仿宋" w:hAnsi="仿宋" w:eastAsia="仿宋"/>
                <w:sz w:val="18"/>
                <w:szCs w:val="18"/>
              </w:rPr>
              <w:t>掌握使用电子表格处理软件Exce1 2010处理各种报表的基本方法；</w:t>
            </w:r>
          </w:p>
          <w:p>
            <w:pPr>
              <w:pStyle w:val="128"/>
              <w:numPr>
                <w:ilvl w:val="0"/>
                <w:numId w:val="18"/>
              </w:numPr>
              <w:tabs>
                <w:tab w:val="left" w:pos="312"/>
              </w:tabs>
              <w:ind w:firstLineChars="0"/>
              <w:rPr>
                <w:rFonts w:ascii="仿宋" w:hAnsi="仿宋" w:eastAsia="仿宋"/>
                <w:sz w:val="18"/>
                <w:szCs w:val="18"/>
              </w:rPr>
            </w:pPr>
            <w:r>
              <w:rPr>
                <w:rFonts w:hint="eastAsia" w:ascii="仿宋" w:hAnsi="仿宋" w:eastAsia="仿宋"/>
                <w:sz w:val="18"/>
                <w:szCs w:val="18"/>
              </w:rPr>
              <w:t>掌握使用演示文稿创作软件Power point2010制作各种演示文稿；</w:t>
            </w:r>
          </w:p>
          <w:p>
            <w:pPr>
              <w:pStyle w:val="128"/>
              <w:numPr>
                <w:ilvl w:val="0"/>
                <w:numId w:val="18"/>
              </w:numPr>
              <w:tabs>
                <w:tab w:val="left" w:pos="312"/>
              </w:tabs>
              <w:ind w:firstLineChars="0"/>
              <w:rPr>
                <w:rFonts w:ascii="仿宋" w:hAnsi="仿宋" w:eastAsia="仿宋"/>
                <w:sz w:val="18"/>
                <w:szCs w:val="18"/>
              </w:rPr>
            </w:pPr>
            <w:r>
              <w:rPr>
                <w:rFonts w:hint="eastAsia" w:ascii="仿宋" w:hAnsi="仿宋" w:eastAsia="仿宋"/>
                <w:sz w:val="18"/>
                <w:szCs w:val="18"/>
              </w:rPr>
              <w:t>了解计算机网络的基础知识及操作；</w:t>
            </w:r>
          </w:p>
          <w:p>
            <w:pPr>
              <w:pStyle w:val="128"/>
              <w:numPr>
                <w:ilvl w:val="0"/>
                <w:numId w:val="18"/>
              </w:numPr>
              <w:tabs>
                <w:tab w:val="left" w:pos="312"/>
              </w:tabs>
              <w:ind w:firstLineChars="0"/>
              <w:rPr>
                <w:rFonts w:ascii="仿宋" w:hAnsi="仿宋" w:eastAsia="仿宋"/>
                <w:sz w:val="18"/>
                <w:szCs w:val="18"/>
              </w:rPr>
            </w:pPr>
            <w:r>
              <w:rPr>
                <w:rFonts w:hint="eastAsia" w:ascii="仿宋" w:hAnsi="仿宋" w:eastAsia="仿宋"/>
                <w:sz w:val="18"/>
                <w:szCs w:val="18"/>
              </w:rPr>
              <w:t>掌握计算机病毒的防治知识。</w:t>
            </w:r>
          </w:p>
        </w:tc>
        <w:tc>
          <w:tcPr>
            <w:tcW w:w="2356" w:type="dxa"/>
            <w:vAlign w:val="center"/>
          </w:tcPr>
          <w:p>
            <w:pPr>
              <w:rPr>
                <w:rFonts w:ascii="仿宋" w:hAnsi="仿宋" w:eastAsia="仿宋"/>
                <w:sz w:val="18"/>
                <w:szCs w:val="18"/>
              </w:rPr>
            </w:pPr>
            <w:r>
              <w:rPr>
                <w:rFonts w:hint="eastAsia" w:ascii="仿宋" w:hAnsi="仿宋" w:eastAsia="仿宋" w:cs="宋体"/>
                <w:kern w:val="0"/>
                <w:sz w:val="18"/>
                <w:szCs w:val="18"/>
              </w:rPr>
              <w:t>严格落实教育部高等学校计算机科学与技术教学指导委员会《关于进一步加强高等学校计算机基础教学的意见暨计算机基础课程教学基本要求》及教育部高等学校计算机基础课程教学指导委员会提出的以“培养学生计算机应用能力和计算思维能力”作为计算机基础课程培养目标，重点培养学生计算机应用能力的要求。以多媒体机房教学为主，网络教学为辅，小班授课，综合运用多种教学方法手段，理论学习和实践操练相结合，注重实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 w:type="dxa"/>
            <w:vAlign w:val="center"/>
          </w:tcPr>
          <w:p>
            <w:pPr>
              <w:rPr>
                <w:rFonts w:ascii="仿宋" w:hAnsi="仿宋" w:eastAsia="仿宋"/>
                <w:sz w:val="18"/>
                <w:szCs w:val="18"/>
              </w:rPr>
            </w:pPr>
            <w:r>
              <w:rPr>
                <w:rFonts w:hint="eastAsia" w:ascii="仿宋" w:hAnsi="仿宋" w:eastAsia="仿宋"/>
                <w:sz w:val="18"/>
                <w:szCs w:val="18"/>
              </w:rPr>
              <w:t>A031109</w:t>
            </w:r>
          </w:p>
        </w:tc>
        <w:tc>
          <w:tcPr>
            <w:tcW w:w="620" w:type="dxa"/>
            <w:vMerge w:val="continue"/>
            <w:vAlign w:val="center"/>
          </w:tcPr>
          <w:p>
            <w:pPr>
              <w:rPr>
                <w:rFonts w:ascii="仿宋" w:hAnsi="仿宋" w:eastAsia="仿宋"/>
                <w:sz w:val="18"/>
                <w:szCs w:val="18"/>
              </w:rPr>
            </w:pPr>
          </w:p>
        </w:tc>
        <w:tc>
          <w:tcPr>
            <w:tcW w:w="708" w:type="dxa"/>
            <w:vAlign w:val="center"/>
          </w:tcPr>
          <w:p>
            <w:pPr>
              <w:rPr>
                <w:rFonts w:ascii="仿宋" w:hAnsi="仿宋" w:eastAsia="仿宋" w:cs="宋体"/>
                <w:sz w:val="18"/>
                <w:szCs w:val="18"/>
              </w:rPr>
            </w:pPr>
            <w:r>
              <w:rPr>
                <w:rFonts w:hint="eastAsia" w:ascii="仿宋" w:hAnsi="仿宋" w:eastAsia="仿宋" w:cs="宋体"/>
                <w:color w:val="000000"/>
                <w:sz w:val="18"/>
                <w:szCs w:val="18"/>
              </w:rPr>
              <w:t>大学生心理健康教育</w:t>
            </w:r>
          </w:p>
        </w:tc>
        <w:tc>
          <w:tcPr>
            <w:tcW w:w="2694" w:type="dxa"/>
            <w:vAlign w:val="center"/>
          </w:tcPr>
          <w:p>
            <w:pPr>
              <w:autoSpaceDN w:val="0"/>
              <w:rPr>
                <w:rFonts w:ascii="仿宋" w:hAnsi="仿宋" w:eastAsia="仿宋"/>
                <w:color w:val="000000"/>
                <w:sz w:val="18"/>
                <w:szCs w:val="18"/>
              </w:rPr>
            </w:pPr>
            <w:r>
              <w:rPr>
                <w:rFonts w:hint="eastAsia" w:ascii="仿宋" w:hAnsi="仿宋" w:eastAsia="仿宋"/>
                <w:color w:val="000000"/>
                <w:sz w:val="18"/>
                <w:szCs w:val="18"/>
              </w:rPr>
              <w:t>了解心理健康的标准及意义，培养自我认知能力、人际沟通能力、自我调节能力，切实提高心理素质，增强自我心理保健意识和心理危机预防意识，促进学生全面发展。</w:t>
            </w:r>
          </w:p>
        </w:tc>
        <w:tc>
          <w:tcPr>
            <w:tcW w:w="2835" w:type="dxa"/>
            <w:vAlign w:val="center"/>
          </w:tcPr>
          <w:p>
            <w:pPr>
              <w:rPr>
                <w:rFonts w:ascii="仿宋" w:hAnsi="仿宋" w:eastAsia="仿宋"/>
                <w:color w:val="000000"/>
                <w:sz w:val="18"/>
                <w:szCs w:val="18"/>
              </w:rPr>
            </w:pPr>
            <w:r>
              <w:rPr>
                <w:rFonts w:hint="eastAsia" w:ascii="仿宋" w:hAnsi="仿宋" w:eastAsia="仿宋"/>
                <w:color w:val="000000"/>
                <w:sz w:val="18"/>
                <w:szCs w:val="18"/>
              </w:rPr>
              <w:t>以帮助学生树立心理健康意识、优化心理品质、增强心理调适能力和社会生活的适应能力为取向；针对大学生心理健康展开主题教育，引导学生处理好环境适应、自我管理、人际交往、交友恋爱、情绪调节、人格发展和求职择业等方面的问题和困惑，提高心理健康水平。</w:t>
            </w:r>
          </w:p>
        </w:tc>
        <w:tc>
          <w:tcPr>
            <w:tcW w:w="2356" w:type="dxa"/>
            <w:vAlign w:val="center"/>
          </w:tcPr>
          <w:p>
            <w:pPr>
              <w:autoSpaceDN w:val="0"/>
              <w:rPr>
                <w:rFonts w:ascii="仿宋" w:hAnsi="仿宋" w:eastAsia="仿宋"/>
                <w:sz w:val="18"/>
                <w:szCs w:val="18"/>
              </w:rPr>
            </w:pPr>
            <w:r>
              <w:rPr>
                <w:rFonts w:hint="eastAsia" w:ascii="仿宋" w:hAnsi="仿宋" w:eastAsia="仿宋"/>
                <w:color w:val="000000"/>
                <w:sz w:val="18"/>
                <w:szCs w:val="18"/>
              </w:rPr>
              <w:t>以教学内容为基础，适当结合教育实践和日常生活中的热点问题，丰富和加深教学内容；贯彻启发式教学思想，积极组织课堂讨论，使用多媒体教学手段，从而提高教学效率和质量。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 w:type="dxa"/>
            <w:vAlign w:val="center"/>
          </w:tcPr>
          <w:p>
            <w:pPr>
              <w:rPr>
                <w:rFonts w:ascii="仿宋" w:hAnsi="仿宋" w:eastAsia="仿宋"/>
                <w:sz w:val="18"/>
                <w:szCs w:val="18"/>
              </w:rPr>
            </w:pPr>
            <w:r>
              <w:rPr>
                <w:rFonts w:hint="eastAsia" w:ascii="仿宋" w:hAnsi="仿宋" w:eastAsia="仿宋"/>
                <w:sz w:val="18"/>
                <w:szCs w:val="18"/>
              </w:rPr>
              <w:t>A031110</w:t>
            </w:r>
          </w:p>
        </w:tc>
        <w:tc>
          <w:tcPr>
            <w:tcW w:w="620" w:type="dxa"/>
            <w:vMerge w:val="continue"/>
            <w:vAlign w:val="center"/>
          </w:tcPr>
          <w:p>
            <w:pPr>
              <w:rPr>
                <w:rFonts w:ascii="仿宋" w:hAnsi="仿宋" w:eastAsia="仿宋"/>
                <w:sz w:val="18"/>
                <w:szCs w:val="18"/>
              </w:rPr>
            </w:pPr>
          </w:p>
        </w:tc>
        <w:tc>
          <w:tcPr>
            <w:tcW w:w="708" w:type="dxa"/>
            <w:vAlign w:val="center"/>
          </w:tcPr>
          <w:p>
            <w:pPr>
              <w:rPr>
                <w:rFonts w:ascii="仿宋" w:hAnsi="仿宋" w:eastAsia="仿宋" w:cs="宋体"/>
                <w:sz w:val="18"/>
                <w:szCs w:val="18"/>
              </w:rPr>
            </w:pPr>
            <w:r>
              <w:rPr>
                <w:rFonts w:hint="eastAsia" w:ascii="仿宋" w:hAnsi="仿宋" w:eastAsia="仿宋" w:cs="宋体"/>
                <w:color w:val="000000"/>
                <w:sz w:val="18"/>
                <w:szCs w:val="18"/>
              </w:rPr>
              <w:t>大学体育</w:t>
            </w:r>
          </w:p>
        </w:tc>
        <w:tc>
          <w:tcPr>
            <w:tcW w:w="2694" w:type="dxa"/>
            <w:vAlign w:val="center"/>
          </w:tcPr>
          <w:p>
            <w:pPr>
              <w:rPr>
                <w:rFonts w:ascii="仿宋" w:hAnsi="仿宋" w:eastAsia="仿宋"/>
                <w:sz w:val="18"/>
                <w:szCs w:val="18"/>
              </w:rPr>
            </w:pPr>
            <w:r>
              <w:rPr>
                <w:rFonts w:hint="eastAsia" w:ascii="仿宋" w:hAnsi="仿宋" w:eastAsia="仿宋"/>
                <w:sz w:val="18"/>
                <w:szCs w:val="18"/>
              </w:rPr>
              <w:t>在学习体育基本知识，基本技术基础上，培养体育运动的基本能力，锻炼意志品质，提高科学展水平，树立终身体育理念。</w:t>
            </w:r>
          </w:p>
        </w:tc>
        <w:tc>
          <w:tcPr>
            <w:tcW w:w="2835" w:type="dxa"/>
            <w:vAlign w:val="center"/>
          </w:tcPr>
          <w:p>
            <w:pPr>
              <w:rPr>
                <w:rFonts w:ascii="仿宋" w:hAnsi="仿宋" w:eastAsia="仿宋"/>
                <w:sz w:val="18"/>
                <w:szCs w:val="18"/>
              </w:rPr>
            </w:pPr>
            <w:r>
              <w:rPr>
                <w:rFonts w:hint="eastAsia" w:ascii="仿宋" w:hAnsi="仿宋" w:eastAsia="仿宋"/>
                <w:sz w:val="18"/>
                <w:szCs w:val="18"/>
              </w:rPr>
              <w:t>以体育运动项目为主要教学内容，涵盖田径，篮球，排球，足球，武术，健美操，乒羽小球……等项目，附以相关理论知识，全面提升体育运动锻炼能力和教育教学水平。</w:t>
            </w:r>
          </w:p>
        </w:tc>
        <w:tc>
          <w:tcPr>
            <w:tcW w:w="2356" w:type="dxa"/>
            <w:vAlign w:val="center"/>
          </w:tcPr>
          <w:p>
            <w:pPr>
              <w:rPr>
                <w:rFonts w:ascii="仿宋" w:hAnsi="仿宋" w:eastAsia="仿宋"/>
                <w:sz w:val="18"/>
                <w:szCs w:val="18"/>
              </w:rPr>
            </w:pPr>
            <w:r>
              <w:rPr>
                <w:rFonts w:hint="eastAsia" w:ascii="仿宋" w:hAnsi="仿宋" w:eastAsia="仿宋"/>
                <w:sz w:val="18"/>
                <w:szCs w:val="18"/>
              </w:rPr>
              <w:t>全面落实《普通高等学校体育课程教学指导纲要》，以班级课堂教学为主要形式，创新备课方式和教学方法，综运用各种教学手段和资源，采用实践体验为主，理论提升为辅的教育教学模式。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 w:type="dxa"/>
            <w:vAlign w:val="center"/>
          </w:tcPr>
          <w:p>
            <w:pPr>
              <w:rPr>
                <w:rFonts w:ascii="仿宋" w:hAnsi="仿宋" w:eastAsia="仿宋"/>
                <w:sz w:val="18"/>
                <w:szCs w:val="18"/>
              </w:rPr>
            </w:pPr>
            <w:r>
              <w:rPr>
                <w:rFonts w:hint="eastAsia" w:ascii="仿宋" w:hAnsi="仿宋" w:eastAsia="仿宋"/>
                <w:sz w:val="18"/>
                <w:szCs w:val="18"/>
              </w:rPr>
              <w:t>A031111</w:t>
            </w:r>
          </w:p>
        </w:tc>
        <w:tc>
          <w:tcPr>
            <w:tcW w:w="620" w:type="dxa"/>
            <w:vMerge w:val="continue"/>
            <w:vAlign w:val="center"/>
          </w:tcPr>
          <w:p>
            <w:pPr>
              <w:rPr>
                <w:rFonts w:ascii="仿宋" w:hAnsi="仿宋" w:eastAsia="仿宋"/>
                <w:sz w:val="18"/>
                <w:szCs w:val="18"/>
              </w:rPr>
            </w:pPr>
          </w:p>
        </w:tc>
        <w:tc>
          <w:tcPr>
            <w:tcW w:w="708" w:type="dxa"/>
            <w:vAlign w:val="center"/>
          </w:tcPr>
          <w:p>
            <w:pPr>
              <w:rPr>
                <w:rFonts w:ascii="仿宋" w:hAnsi="仿宋" w:eastAsia="仿宋" w:cs="宋体"/>
                <w:sz w:val="18"/>
                <w:szCs w:val="18"/>
              </w:rPr>
            </w:pPr>
            <w:r>
              <w:rPr>
                <w:rFonts w:hint="eastAsia" w:ascii="仿宋" w:hAnsi="仿宋" w:eastAsia="仿宋" w:cs="宋体"/>
                <w:color w:val="000000"/>
                <w:sz w:val="18"/>
                <w:szCs w:val="18"/>
              </w:rPr>
              <w:t>职业发展规划</w:t>
            </w:r>
          </w:p>
        </w:tc>
        <w:tc>
          <w:tcPr>
            <w:tcW w:w="2694" w:type="dxa"/>
            <w:vAlign w:val="center"/>
          </w:tcPr>
          <w:p>
            <w:pPr>
              <w:rPr>
                <w:rFonts w:ascii="仿宋" w:hAnsi="仿宋" w:eastAsia="仿宋"/>
                <w:color w:val="000000"/>
                <w:sz w:val="18"/>
                <w:szCs w:val="18"/>
              </w:rPr>
            </w:pPr>
            <w:r>
              <w:rPr>
                <w:rFonts w:hint="eastAsia" w:ascii="仿宋" w:hAnsi="仿宋" w:eastAsia="仿宋"/>
                <w:color w:val="000000"/>
                <w:sz w:val="18"/>
                <w:szCs w:val="18"/>
              </w:rPr>
              <w:t>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tc>
        <w:tc>
          <w:tcPr>
            <w:tcW w:w="2835" w:type="dxa"/>
            <w:vAlign w:val="center"/>
          </w:tcPr>
          <w:p>
            <w:pPr>
              <w:rPr>
                <w:rFonts w:ascii="仿宋" w:hAnsi="仿宋" w:eastAsia="仿宋"/>
                <w:color w:val="000000"/>
                <w:sz w:val="18"/>
                <w:szCs w:val="18"/>
              </w:rPr>
            </w:pPr>
            <w:r>
              <w:rPr>
                <w:rFonts w:hint="eastAsia" w:ascii="仿宋" w:hAnsi="仿宋" w:eastAsia="仿宋"/>
                <w:color w:val="000000"/>
                <w:sz w:val="18"/>
                <w:szCs w:val="18"/>
              </w:rPr>
              <w:t>依据教育部关于《大学生职业发展与就业指导课程教学要求》以学生职业生涯教育和职业理想教育为主要内容，引导学生树立正确的职业理念和职业理想，学会根据社会需求和自身特点进行职业生涯规划。</w:t>
            </w:r>
          </w:p>
        </w:tc>
        <w:tc>
          <w:tcPr>
            <w:tcW w:w="2356" w:type="dxa"/>
            <w:vAlign w:val="center"/>
          </w:tcPr>
          <w:p>
            <w:pPr>
              <w:rPr>
                <w:rFonts w:ascii="仿宋" w:hAnsi="仿宋" w:eastAsia="仿宋"/>
                <w:color w:val="000000"/>
                <w:sz w:val="18"/>
                <w:szCs w:val="18"/>
              </w:rPr>
            </w:pPr>
            <w:r>
              <w:rPr>
                <w:rFonts w:hint="eastAsia" w:ascii="仿宋" w:hAnsi="仿宋" w:eastAsia="仿宋"/>
                <w:color w:val="000000"/>
                <w:sz w:val="18"/>
                <w:szCs w:val="18"/>
              </w:rPr>
              <w:t>课堂教学为主，适当辅之职业生涯规划活动，如生涯发展调查、模拟演练等形式，唤醒学生职业生涯规划意识，科学进行生涯规划。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 w:type="dxa"/>
            <w:vAlign w:val="center"/>
          </w:tcPr>
          <w:p>
            <w:pPr>
              <w:rPr>
                <w:rFonts w:ascii="仿宋" w:hAnsi="仿宋" w:eastAsia="仿宋"/>
                <w:sz w:val="18"/>
                <w:szCs w:val="18"/>
              </w:rPr>
            </w:pPr>
            <w:r>
              <w:rPr>
                <w:rFonts w:hint="eastAsia" w:ascii="仿宋" w:hAnsi="仿宋" w:eastAsia="仿宋"/>
                <w:sz w:val="18"/>
                <w:szCs w:val="18"/>
              </w:rPr>
              <w:t>A031112</w:t>
            </w:r>
          </w:p>
        </w:tc>
        <w:tc>
          <w:tcPr>
            <w:tcW w:w="620" w:type="dxa"/>
            <w:vMerge w:val="continue"/>
            <w:vAlign w:val="center"/>
          </w:tcPr>
          <w:p>
            <w:pPr>
              <w:rPr>
                <w:rFonts w:ascii="仿宋" w:hAnsi="仿宋" w:eastAsia="仿宋"/>
                <w:sz w:val="18"/>
                <w:szCs w:val="18"/>
              </w:rPr>
            </w:pPr>
          </w:p>
        </w:tc>
        <w:tc>
          <w:tcPr>
            <w:tcW w:w="708" w:type="dxa"/>
            <w:vAlign w:val="center"/>
          </w:tcPr>
          <w:p>
            <w:pPr>
              <w:rPr>
                <w:rFonts w:ascii="仿宋" w:hAnsi="仿宋" w:eastAsia="仿宋" w:cs="宋体"/>
                <w:color w:val="000000"/>
                <w:sz w:val="18"/>
                <w:szCs w:val="18"/>
              </w:rPr>
            </w:pPr>
            <w:r>
              <w:rPr>
                <w:rFonts w:hint="eastAsia" w:ascii="仿宋" w:hAnsi="仿宋" w:eastAsia="仿宋" w:cs="宋体"/>
                <w:color w:val="000000"/>
                <w:sz w:val="18"/>
                <w:szCs w:val="18"/>
              </w:rPr>
              <w:t>就业指导</w:t>
            </w:r>
          </w:p>
        </w:tc>
        <w:tc>
          <w:tcPr>
            <w:tcW w:w="2694" w:type="dxa"/>
            <w:vAlign w:val="center"/>
          </w:tcPr>
          <w:p>
            <w:pPr>
              <w:rPr>
                <w:rFonts w:ascii="仿宋" w:hAnsi="仿宋" w:eastAsia="仿宋"/>
                <w:color w:val="000000"/>
                <w:sz w:val="18"/>
                <w:szCs w:val="18"/>
              </w:rPr>
            </w:pPr>
            <w:r>
              <w:rPr>
                <w:rFonts w:hint="eastAsia" w:ascii="仿宋" w:hAnsi="仿宋" w:eastAsia="仿宋"/>
                <w:color w:val="000000"/>
                <w:sz w:val="18"/>
                <w:szCs w:val="18"/>
              </w:rPr>
              <w:t>为学生提供就业政策、求职技巧、就业信息等方面的指导，帮助各专业学生了解就业形势、就业政策，根据自身的条件、特点、职业目标、职业方向、社会需求等情况，选择适当的职业；对学生进行职业适应、就业权益、劳动法规、创业等教育，帮助学生树立正确的世界观、人生观、价值观，充分发挥自己的才能，实现自己的人生价值和社会价值，促使学生顺利就业、创业。</w:t>
            </w:r>
          </w:p>
        </w:tc>
        <w:tc>
          <w:tcPr>
            <w:tcW w:w="2835" w:type="dxa"/>
            <w:vAlign w:val="center"/>
          </w:tcPr>
          <w:p>
            <w:pPr>
              <w:pStyle w:val="18"/>
              <w:jc w:val="both"/>
              <w:rPr>
                <w:rFonts w:ascii="仿宋" w:hAnsi="仿宋" w:eastAsia="仿宋"/>
                <w:color w:val="000000"/>
                <w:sz w:val="18"/>
                <w:szCs w:val="18"/>
              </w:rPr>
            </w:pPr>
            <w:r>
              <w:rPr>
                <w:rFonts w:hint="eastAsia" w:ascii="仿宋" w:hAnsi="仿宋" w:eastAsia="仿宋"/>
                <w:color w:val="000000"/>
                <w:sz w:val="18"/>
                <w:szCs w:val="18"/>
              </w:rPr>
              <w:t>依据教育部关于《大学生职业发展与就业指导课程教学要求》，以帮助大学生认识自己，了解职场，合理定位职业目标，帮助大学生了解劳动力市场和国家就业政策，教导他们搜索就业信息，制作求职简历，掌握基本的面试、签约技巧，调适求职心态，初步形成职场适应能力等为主要内容，最终实现帮助大学生顺利走向社会、走向工作岗位。</w:t>
            </w:r>
          </w:p>
        </w:tc>
        <w:tc>
          <w:tcPr>
            <w:tcW w:w="2356" w:type="dxa"/>
            <w:vAlign w:val="center"/>
          </w:tcPr>
          <w:p>
            <w:pPr>
              <w:rPr>
                <w:rFonts w:ascii="仿宋" w:hAnsi="仿宋" w:eastAsia="仿宋"/>
                <w:color w:val="000000"/>
                <w:sz w:val="18"/>
                <w:szCs w:val="18"/>
              </w:rPr>
            </w:pPr>
            <w:r>
              <w:rPr>
                <w:rFonts w:hint="eastAsia" w:ascii="仿宋" w:hAnsi="仿宋" w:eastAsia="仿宋"/>
                <w:color w:val="000000"/>
                <w:sz w:val="18"/>
                <w:szCs w:val="18"/>
              </w:rPr>
              <w:t>以课堂教学为主，个性化就业创业指导为辅，理论和实践课程交替进行的教学模式，集体传授与个性辅导相结合，切实提高学生就业竞争力，为大学生顺利就业、适应社会及树立创业意识提供必要的指导。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 w:type="dxa"/>
            <w:vAlign w:val="center"/>
          </w:tcPr>
          <w:p>
            <w:pPr>
              <w:rPr>
                <w:rFonts w:ascii="仿宋" w:hAnsi="仿宋" w:eastAsia="仿宋"/>
                <w:sz w:val="18"/>
                <w:szCs w:val="18"/>
              </w:rPr>
            </w:pPr>
            <w:r>
              <w:rPr>
                <w:rFonts w:hint="eastAsia" w:ascii="仿宋" w:hAnsi="仿宋" w:eastAsia="仿宋"/>
                <w:sz w:val="18"/>
                <w:szCs w:val="18"/>
              </w:rPr>
              <w:t>A031113</w:t>
            </w:r>
          </w:p>
        </w:tc>
        <w:tc>
          <w:tcPr>
            <w:tcW w:w="620" w:type="dxa"/>
            <w:vMerge w:val="continue"/>
            <w:vAlign w:val="center"/>
          </w:tcPr>
          <w:p>
            <w:pPr>
              <w:rPr>
                <w:rFonts w:ascii="仿宋" w:hAnsi="仿宋" w:eastAsia="仿宋"/>
                <w:sz w:val="18"/>
                <w:szCs w:val="18"/>
              </w:rPr>
            </w:pPr>
          </w:p>
        </w:tc>
        <w:tc>
          <w:tcPr>
            <w:tcW w:w="708" w:type="dxa"/>
            <w:vAlign w:val="center"/>
          </w:tcPr>
          <w:p>
            <w:pPr>
              <w:rPr>
                <w:rFonts w:ascii="仿宋" w:hAnsi="仿宋" w:eastAsia="仿宋" w:cs="宋体"/>
                <w:color w:val="000000"/>
                <w:sz w:val="18"/>
                <w:szCs w:val="18"/>
              </w:rPr>
            </w:pPr>
            <w:r>
              <w:rPr>
                <w:rFonts w:hint="eastAsia" w:ascii="仿宋" w:hAnsi="仿宋" w:eastAsia="仿宋" w:cs="宋体"/>
                <w:color w:val="000000"/>
                <w:sz w:val="18"/>
                <w:szCs w:val="18"/>
              </w:rPr>
              <w:t>创新创业教育</w:t>
            </w:r>
          </w:p>
        </w:tc>
        <w:tc>
          <w:tcPr>
            <w:tcW w:w="2694" w:type="dxa"/>
            <w:vAlign w:val="center"/>
          </w:tcPr>
          <w:p>
            <w:pPr>
              <w:rPr>
                <w:rFonts w:ascii="仿宋" w:hAnsi="仿宋" w:eastAsia="仿宋"/>
                <w:color w:val="000000"/>
                <w:sz w:val="18"/>
                <w:szCs w:val="18"/>
              </w:rPr>
            </w:pPr>
            <w:r>
              <w:rPr>
                <w:rFonts w:hint="eastAsia" w:ascii="仿宋" w:hAnsi="仿宋" w:eastAsia="仿宋"/>
                <w:color w:val="000000"/>
                <w:sz w:val="18"/>
                <w:szCs w:val="18"/>
              </w:rPr>
              <w:t>使学生掌握开展创新创业活动所需的基本知识，认识创新创业的基本内涵和创业活动的特殊性，辩证认识和分析创业机会、创业项目。同时，使学生具备必要的创新意识和创业能力，树立科学的创新创业观念。自觉遵循创业规律，积极参与创业实践。</w:t>
            </w:r>
          </w:p>
        </w:tc>
        <w:tc>
          <w:tcPr>
            <w:tcW w:w="2835" w:type="dxa"/>
            <w:vAlign w:val="center"/>
          </w:tcPr>
          <w:p>
            <w:pPr>
              <w:rPr>
                <w:rFonts w:ascii="仿宋" w:hAnsi="仿宋" w:eastAsia="仿宋"/>
                <w:color w:val="000000"/>
                <w:sz w:val="18"/>
                <w:szCs w:val="18"/>
              </w:rPr>
            </w:pPr>
            <w:r>
              <w:rPr>
                <w:rFonts w:hint="eastAsia" w:ascii="仿宋" w:hAnsi="仿宋" w:eastAsia="仿宋"/>
                <w:color w:val="000000"/>
                <w:sz w:val="18"/>
                <w:szCs w:val="18"/>
              </w:rPr>
              <w:t>介绍创新与创业方法论；以对各行各业创业者的成功案例剖析为主，尤其是对优秀的创新创业企业案例的剖析。从创新与创业的概念讲起，引出创业意识与创新精神、创业者特质与创业素质研究、市场与创业机会，逐步深入的讲解创业管理、创业计划与资源整合。最后引导学生积极参加 “大学生创新创业训练计划”项目，为学生介绍创新与创业的最新知识。</w:t>
            </w:r>
          </w:p>
        </w:tc>
        <w:tc>
          <w:tcPr>
            <w:tcW w:w="2356" w:type="dxa"/>
            <w:vAlign w:val="center"/>
          </w:tcPr>
          <w:p>
            <w:pPr>
              <w:rPr>
                <w:rFonts w:ascii="仿宋" w:hAnsi="仿宋" w:eastAsia="仿宋"/>
                <w:color w:val="000000"/>
                <w:sz w:val="18"/>
                <w:szCs w:val="18"/>
              </w:rPr>
            </w:pPr>
            <w:r>
              <w:rPr>
                <w:rFonts w:hint="eastAsia" w:ascii="仿宋" w:hAnsi="仿宋" w:eastAsia="仿宋"/>
                <w:color w:val="000000"/>
                <w:sz w:val="18"/>
                <w:szCs w:val="18"/>
              </w:rPr>
              <w:t>本课程采用课堂教学与课外训练相结合的方式，主要采取案例分析、情景模拟、小组讨论、师生互动、角色扮演、社会调查和第二课堂比赛等方法充分调动学生积极性，促进创新创业教学指导。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 w:type="dxa"/>
            <w:vAlign w:val="center"/>
          </w:tcPr>
          <w:p>
            <w:pPr>
              <w:rPr>
                <w:rFonts w:ascii="仿宋" w:hAnsi="仿宋" w:eastAsia="仿宋"/>
                <w:sz w:val="18"/>
                <w:szCs w:val="18"/>
              </w:rPr>
            </w:pPr>
          </w:p>
        </w:tc>
        <w:tc>
          <w:tcPr>
            <w:tcW w:w="620" w:type="dxa"/>
            <w:vMerge w:val="restart"/>
            <w:vAlign w:val="center"/>
          </w:tcPr>
          <w:p>
            <w:pPr>
              <w:rPr>
                <w:rFonts w:ascii="仿宋" w:hAnsi="仿宋" w:eastAsia="仿宋"/>
                <w:sz w:val="18"/>
                <w:szCs w:val="18"/>
              </w:rPr>
            </w:pPr>
            <w:r>
              <w:rPr>
                <w:rFonts w:hint="eastAsia" w:ascii="仿宋" w:hAnsi="仿宋" w:eastAsia="仿宋"/>
                <w:sz w:val="18"/>
                <w:szCs w:val="18"/>
              </w:rPr>
              <w:t>公共选 修</w:t>
            </w:r>
          </w:p>
        </w:tc>
        <w:tc>
          <w:tcPr>
            <w:tcW w:w="708" w:type="dxa"/>
            <w:vAlign w:val="center"/>
          </w:tcPr>
          <w:p>
            <w:pPr>
              <w:rPr>
                <w:rFonts w:ascii="仿宋" w:hAnsi="仿宋" w:eastAsia="仿宋" w:cs="宋体"/>
                <w:color w:val="000000"/>
                <w:sz w:val="18"/>
                <w:szCs w:val="18"/>
              </w:rPr>
            </w:pPr>
            <w:r>
              <w:rPr>
                <w:rFonts w:hint="eastAsia" w:ascii="仿宋" w:hAnsi="仿宋" w:eastAsia="仿宋"/>
                <w:color w:val="000000"/>
                <w:sz w:val="18"/>
                <w:szCs w:val="18"/>
              </w:rPr>
              <w:t>人文素养</w:t>
            </w:r>
          </w:p>
        </w:tc>
        <w:tc>
          <w:tcPr>
            <w:tcW w:w="2694" w:type="dxa"/>
            <w:vAlign w:val="center"/>
          </w:tcPr>
          <w:p>
            <w:pPr>
              <w:rPr>
                <w:rFonts w:ascii="仿宋" w:hAnsi="仿宋" w:eastAsia="仿宋"/>
                <w:color w:val="000000"/>
                <w:sz w:val="18"/>
                <w:szCs w:val="18"/>
              </w:rPr>
            </w:pPr>
            <w:r>
              <w:rPr>
                <w:rFonts w:hint="eastAsia" w:ascii="仿宋" w:hAnsi="仿宋" w:eastAsia="仿宋"/>
                <w:color w:val="000000"/>
                <w:sz w:val="18"/>
                <w:szCs w:val="18"/>
              </w:rPr>
              <w:t>旨在帮助</w:t>
            </w:r>
            <w:r>
              <w:rPr>
                <w:rFonts w:hint="eastAsia" w:ascii="仿宋" w:hAnsi="仿宋" w:eastAsia="仿宋"/>
                <w:color w:val="000000"/>
                <w:sz w:val="18"/>
                <w:szCs w:val="18"/>
                <w:lang w:eastAsia="zh-CN"/>
              </w:rPr>
              <w:t>学生</w:t>
            </w:r>
            <w:r>
              <w:rPr>
                <w:rFonts w:hint="eastAsia" w:ascii="仿宋" w:hAnsi="仿宋" w:eastAsia="仿宋"/>
                <w:color w:val="000000"/>
                <w:sz w:val="18"/>
                <w:szCs w:val="18"/>
              </w:rPr>
              <w:t>提高人文素养，陶冶审美情操。</w:t>
            </w:r>
          </w:p>
        </w:tc>
        <w:tc>
          <w:tcPr>
            <w:tcW w:w="2835" w:type="dxa"/>
            <w:vAlign w:val="center"/>
          </w:tcPr>
          <w:p>
            <w:pPr>
              <w:pStyle w:val="128"/>
              <w:numPr>
                <w:ilvl w:val="0"/>
                <w:numId w:val="19"/>
              </w:numPr>
              <w:ind w:firstLineChars="0"/>
              <w:rPr>
                <w:rFonts w:ascii="仿宋" w:hAnsi="仿宋" w:eastAsia="仿宋"/>
                <w:color w:val="000000"/>
                <w:sz w:val="18"/>
                <w:szCs w:val="18"/>
              </w:rPr>
            </w:pPr>
            <w:r>
              <w:rPr>
                <w:rFonts w:hint="eastAsia" w:ascii="仿宋" w:hAnsi="仿宋" w:eastAsia="仿宋"/>
                <w:color w:val="000000"/>
                <w:sz w:val="18"/>
                <w:szCs w:val="18"/>
              </w:rPr>
              <w:t>教师职业素养之礼仪</w:t>
            </w:r>
          </w:p>
          <w:p>
            <w:pPr>
              <w:pStyle w:val="128"/>
              <w:numPr>
                <w:ilvl w:val="0"/>
                <w:numId w:val="19"/>
              </w:numPr>
              <w:ind w:firstLineChars="0"/>
              <w:rPr>
                <w:rFonts w:ascii="仿宋" w:hAnsi="仿宋" w:eastAsia="仿宋"/>
                <w:color w:val="000000"/>
                <w:sz w:val="18"/>
                <w:szCs w:val="18"/>
              </w:rPr>
            </w:pPr>
            <w:r>
              <w:rPr>
                <w:rFonts w:hint="eastAsia" w:ascii="仿宋" w:hAnsi="仿宋" w:eastAsia="仿宋"/>
                <w:color w:val="000000"/>
                <w:sz w:val="18"/>
                <w:szCs w:val="18"/>
              </w:rPr>
              <w:t>旅游文化漫谈</w:t>
            </w:r>
          </w:p>
          <w:p>
            <w:pPr>
              <w:pStyle w:val="128"/>
              <w:numPr>
                <w:ilvl w:val="0"/>
                <w:numId w:val="19"/>
              </w:numPr>
              <w:ind w:firstLineChars="0"/>
              <w:rPr>
                <w:rFonts w:ascii="仿宋" w:hAnsi="仿宋" w:eastAsia="仿宋"/>
                <w:color w:val="000000"/>
                <w:sz w:val="18"/>
                <w:szCs w:val="18"/>
              </w:rPr>
            </w:pPr>
            <w:r>
              <w:rPr>
                <w:rFonts w:hint="eastAsia" w:ascii="仿宋" w:hAnsi="仿宋" w:eastAsia="仿宋"/>
                <w:color w:val="000000"/>
                <w:sz w:val="18"/>
                <w:szCs w:val="18"/>
              </w:rPr>
              <w:t>感受音乐的魅力</w:t>
            </w:r>
          </w:p>
          <w:p>
            <w:pPr>
              <w:pStyle w:val="128"/>
              <w:numPr>
                <w:ilvl w:val="0"/>
                <w:numId w:val="19"/>
              </w:numPr>
              <w:ind w:firstLineChars="0"/>
              <w:rPr>
                <w:rFonts w:ascii="仿宋" w:hAnsi="仿宋" w:eastAsia="仿宋"/>
                <w:color w:val="000000"/>
                <w:sz w:val="18"/>
                <w:szCs w:val="18"/>
              </w:rPr>
            </w:pPr>
            <w:r>
              <w:rPr>
                <w:rFonts w:hint="eastAsia" w:ascii="仿宋" w:hAnsi="仿宋" w:eastAsia="仿宋"/>
                <w:color w:val="000000"/>
                <w:sz w:val="18"/>
                <w:szCs w:val="18"/>
              </w:rPr>
              <w:t>旅行中的美术</w:t>
            </w:r>
          </w:p>
          <w:p>
            <w:pPr>
              <w:pStyle w:val="128"/>
              <w:numPr>
                <w:ilvl w:val="0"/>
                <w:numId w:val="19"/>
              </w:numPr>
              <w:ind w:firstLineChars="0"/>
              <w:rPr>
                <w:rFonts w:ascii="仿宋" w:hAnsi="仿宋" w:eastAsia="仿宋"/>
                <w:color w:val="000000"/>
                <w:sz w:val="18"/>
                <w:szCs w:val="18"/>
              </w:rPr>
            </w:pPr>
            <w:r>
              <w:rPr>
                <w:rFonts w:hint="eastAsia" w:ascii="仿宋" w:hAnsi="仿宋" w:eastAsia="仿宋"/>
                <w:color w:val="000000"/>
                <w:sz w:val="18"/>
                <w:szCs w:val="18"/>
              </w:rPr>
              <w:t>教师的文学素养</w:t>
            </w:r>
          </w:p>
        </w:tc>
        <w:tc>
          <w:tcPr>
            <w:tcW w:w="2356" w:type="dxa"/>
            <w:vAlign w:val="center"/>
          </w:tcPr>
          <w:p>
            <w:pPr>
              <w:rPr>
                <w:rFonts w:ascii="仿宋" w:hAnsi="仿宋" w:eastAsia="仿宋"/>
                <w:color w:val="000000"/>
                <w:sz w:val="18"/>
                <w:szCs w:val="18"/>
              </w:rPr>
            </w:pPr>
            <w:r>
              <w:rPr>
                <w:rFonts w:hint="eastAsia" w:ascii="仿宋" w:hAnsi="仿宋" w:eastAsia="仿宋"/>
                <w:color w:val="000000"/>
                <w:sz w:val="18"/>
                <w:szCs w:val="18"/>
              </w:rPr>
              <w:t>采用教师讲解与网络视频学习</w:t>
            </w:r>
            <w:r>
              <w:rPr>
                <w:rFonts w:hint="eastAsia" w:ascii="仿宋" w:hAnsi="仿宋" w:eastAsia="仿宋"/>
                <w:color w:val="000000"/>
                <w:sz w:val="18"/>
                <w:szCs w:val="18"/>
                <w:lang w:eastAsia="zh-CN"/>
              </w:rPr>
              <w:t>相结合</w:t>
            </w:r>
            <w:r>
              <w:rPr>
                <w:rFonts w:hint="eastAsia" w:ascii="仿宋" w:hAnsi="仿宋" w:eastAsia="仿宋"/>
                <w:color w:val="000000"/>
                <w:sz w:val="18"/>
                <w:szCs w:val="18"/>
              </w:rPr>
              <w:t>的学习方法。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 w:type="dxa"/>
            <w:vAlign w:val="center"/>
          </w:tcPr>
          <w:p>
            <w:pPr>
              <w:rPr>
                <w:rFonts w:ascii="仿宋" w:hAnsi="仿宋" w:eastAsia="仿宋"/>
                <w:sz w:val="18"/>
                <w:szCs w:val="18"/>
              </w:rPr>
            </w:pPr>
          </w:p>
        </w:tc>
        <w:tc>
          <w:tcPr>
            <w:tcW w:w="620" w:type="dxa"/>
            <w:vMerge w:val="continue"/>
            <w:vAlign w:val="center"/>
          </w:tcPr>
          <w:p>
            <w:pPr>
              <w:rPr>
                <w:rFonts w:ascii="仿宋" w:hAnsi="仿宋" w:eastAsia="仿宋"/>
                <w:sz w:val="18"/>
                <w:szCs w:val="18"/>
              </w:rPr>
            </w:pPr>
          </w:p>
        </w:tc>
        <w:tc>
          <w:tcPr>
            <w:tcW w:w="708" w:type="dxa"/>
            <w:vAlign w:val="center"/>
          </w:tcPr>
          <w:p>
            <w:pPr>
              <w:rPr>
                <w:rFonts w:ascii="仿宋" w:hAnsi="仿宋" w:eastAsia="仿宋" w:cs="宋体"/>
                <w:color w:val="000000"/>
                <w:sz w:val="18"/>
                <w:szCs w:val="18"/>
              </w:rPr>
            </w:pPr>
            <w:r>
              <w:rPr>
                <w:rFonts w:hint="eastAsia" w:ascii="仿宋" w:hAnsi="仿宋" w:eastAsia="仿宋"/>
                <w:color w:val="000000"/>
                <w:sz w:val="18"/>
                <w:szCs w:val="18"/>
              </w:rPr>
              <w:t>科学素养</w:t>
            </w:r>
          </w:p>
        </w:tc>
        <w:tc>
          <w:tcPr>
            <w:tcW w:w="2694" w:type="dxa"/>
            <w:vAlign w:val="center"/>
          </w:tcPr>
          <w:p>
            <w:pPr>
              <w:rPr>
                <w:rFonts w:ascii="仿宋" w:hAnsi="仿宋" w:eastAsia="仿宋"/>
                <w:color w:val="000000"/>
                <w:sz w:val="18"/>
                <w:szCs w:val="18"/>
              </w:rPr>
            </w:pPr>
            <w:r>
              <w:rPr>
                <w:rFonts w:hint="eastAsia" w:ascii="仿宋" w:hAnsi="仿宋" w:eastAsia="仿宋"/>
                <w:color w:val="000000"/>
                <w:sz w:val="18"/>
                <w:szCs w:val="18"/>
              </w:rPr>
              <w:t>旨在帮助学生具备最基本的对于科学技术的理解能力。</w:t>
            </w:r>
          </w:p>
        </w:tc>
        <w:tc>
          <w:tcPr>
            <w:tcW w:w="2835" w:type="dxa"/>
            <w:vAlign w:val="center"/>
          </w:tcPr>
          <w:p>
            <w:pPr>
              <w:pStyle w:val="128"/>
              <w:numPr>
                <w:ilvl w:val="0"/>
                <w:numId w:val="20"/>
              </w:numPr>
              <w:ind w:firstLineChars="0"/>
              <w:rPr>
                <w:rFonts w:ascii="仿宋" w:hAnsi="仿宋" w:eastAsia="仿宋"/>
                <w:color w:val="000000"/>
                <w:sz w:val="18"/>
                <w:szCs w:val="18"/>
              </w:rPr>
            </w:pPr>
            <w:r>
              <w:rPr>
                <w:rFonts w:hint="eastAsia" w:ascii="仿宋" w:hAnsi="仿宋" w:eastAsia="仿宋"/>
                <w:color w:val="000000"/>
                <w:sz w:val="18"/>
                <w:szCs w:val="18"/>
              </w:rPr>
              <w:t>了解基本的科学知识</w:t>
            </w:r>
          </w:p>
          <w:p>
            <w:pPr>
              <w:pStyle w:val="128"/>
              <w:numPr>
                <w:ilvl w:val="0"/>
                <w:numId w:val="20"/>
              </w:numPr>
              <w:ind w:firstLineChars="0"/>
              <w:rPr>
                <w:rFonts w:ascii="仿宋" w:hAnsi="仿宋" w:eastAsia="仿宋"/>
                <w:color w:val="000000"/>
                <w:sz w:val="18"/>
                <w:szCs w:val="18"/>
              </w:rPr>
            </w:pPr>
            <w:r>
              <w:rPr>
                <w:rFonts w:hint="eastAsia" w:ascii="仿宋" w:hAnsi="仿宋" w:eastAsia="仿宋"/>
                <w:color w:val="000000"/>
                <w:sz w:val="18"/>
                <w:szCs w:val="18"/>
              </w:rPr>
              <w:t>了解科学的研究过程和方法</w:t>
            </w:r>
          </w:p>
          <w:p>
            <w:pPr>
              <w:pStyle w:val="128"/>
              <w:numPr>
                <w:ilvl w:val="0"/>
                <w:numId w:val="20"/>
              </w:numPr>
              <w:ind w:firstLineChars="0"/>
              <w:rPr>
                <w:rFonts w:ascii="仿宋" w:hAnsi="仿宋" w:eastAsia="仿宋"/>
                <w:color w:val="000000"/>
                <w:sz w:val="18"/>
                <w:szCs w:val="18"/>
              </w:rPr>
            </w:pPr>
            <w:r>
              <w:rPr>
                <w:rFonts w:hint="eastAsia" w:ascii="仿宋" w:hAnsi="仿宋" w:eastAsia="仿宋"/>
                <w:color w:val="000000"/>
                <w:sz w:val="18"/>
                <w:szCs w:val="18"/>
              </w:rPr>
              <w:t>了解科学技术对社会和个人产生的影响</w:t>
            </w:r>
          </w:p>
        </w:tc>
        <w:tc>
          <w:tcPr>
            <w:tcW w:w="2356" w:type="dxa"/>
            <w:vAlign w:val="center"/>
          </w:tcPr>
          <w:p>
            <w:pPr>
              <w:rPr>
                <w:rFonts w:ascii="仿宋" w:hAnsi="仿宋" w:eastAsia="仿宋"/>
                <w:color w:val="000000"/>
                <w:sz w:val="18"/>
                <w:szCs w:val="18"/>
              </w:rPr>
            </w:pPr>
            <w:r>
              <w:rPr>
                <w:rFonts w:hint="eastAsia" w:ascii="仿宋" w:hAnsi="仿宋" w:eastAsia="仿宋"/>
                <w:color w:val="000000"/>
                <w:sz w:val="18"/>
                <w:szCs w:val="18"/>
              </w:rPr>
              <w:t>采用教师讲解与网络视频学习</w:t>
            </w:r>
            <w:r>
              <w:rPr>
                <w:rFonts w:hint="eastAsia" w:ascii="仿宋" w:hAnsi="仿宋" w:eastAsia="仿宋"/>
                <w:color w:val="000000"/>
                <w:sz w:val="18"/>
                <w:szCs w:val="18"/>
                <w:lang w:eastAsia="zh-CN"/>
              </w:rPr>
              <w:t>相结合</w:t>
            </w:r>
            <w:r>
              <w:rPr>
                <w:rFonts w:hint="eastAsia" w:ascii="仿宋" w:hAnsi="仿宋" w:eastAsia="仿宋"/>
                <w:color w:val="000000"/>
                <w:sz w:val="18"/>
                <w:szCs w:val="18"/>
              </w:rPr>
              <w:t>的学习方法。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6" w:hRule="atLeast"/>
          <w:jc w:val="center"/>
        </w:trPr>
        <w:tc>
          <w:tcPr>
            <w:tcW w:w="322" w:type="dxa"/>
            <w:vAlign w:val="center"/>
          </w:tcPr>
          <w:p>
            <w:pPr>
              <w:rPr>
                <w:rFonts w:hint="eastAsia" w:ascii="仿宋" w:hAnsi="仿宋" w:eastAsia="仿宋"/>
                <w:sz w:val="18"/>
                <w:szCs w:val="18"/>
              </w:rPr>
            </w:pPr>
          </w:p>
        </w:tc>
        <w:tc>
          <w:tcPr>
            <w:tcW w:w="620" w:type="dxa"/>
            <w:vMerge w:val="continue"/>
            <w:vAlign w:val="center"/>
          </w:tcPr>
          <w:p>
            <w:pPr>
              <w:rPr>
                <w:rFonts w:ascii="仿宋" w:hAnsi="仿宋" w:eastAsia="仿宋"/>
                <w:sz w:val="18"/>
                <w:szCs w:val="18"/>
              </w:rPr>
            </w:pPr>
          </w:p>
        </w:tc>
        <w:tc>
          <w:tcPr>
            <w:tcW w:w="708" w:type="dxa"/>
            <w:vAlign w:val="center"/>
          </w:tcPr>
          <w:p>
            <w:pPr>
              <w:rPr>
                <w:rFonts w:ascii="仿宋" w:hAnsi="仿宋" w:eastAsia="仿宋" w:cs="宋体"/>
                <w:color w:val="000000"/>
                <w:sz w:val="18"/>
                <w:szCs w:val="18"/>
              </w:rPr>
            </w:pPr>
            <w:r>
              <w:rPr>
                <w:rFonts w:hint="eastAsia" w:ascii="仿宋" w:hAnsi="仿宋" w:eastAsia="仿宋"/>
                <w:color w:val="000000"/>
                <w:sz w:val="18"/>
                <w:szCs w:val="18"/>
              </w:rPr>
              <w:t>艺术素养</w:t>
            </w:r>
          </w:p>
        </w:tc>
        <w:tc>
          <w:tcPr>
            <w:tcW w:w="2694" w:type="dxa"/>
            <w:vAlign w:val="center"/>
          </w:tcPr>
          <w:p>
            <w:pPr>
              <w:rPr>
                <w:rFonts w:ascii="仿宋" w:hAnsi="仿宋" w:eastAsia="仿宋"/>
                <w:color w:val="000000"/>
                <w:sz w:val="18"/>
                <w:szCs w:val="18"/>
              </w:rPr>
            </w:pPr>
            <w:r>
              <w:rPr>
                <w:rFonts w:hint="eastAsia" w:ascii="仿宋" w:hAnsi="仿宋" w:eastAsia="仿宋"/>
                <w:color w:val="000000"/>
                <w:sz w:val="18"/>
                <w:szCs w:val="18"/>
              </w:rPr>
              <w:t>旨在帮助学生在艺术创作和艺术欣赏中，经过实践达到一定的艺术水平。</w:t>
            </w:r>
          </w:p>
        </w:tc>
        <w:tc>
          <w:tcPr>
            <w:tcW w:w="2835" w:type="dxa"/>
            <w:vAlign w:val="center"/>
          </w:tcPr>
          <w:p>
            <w:pPr>
              <w:pStyle w:val="128"/>
              <w:numPr>
                <w:ilvl w:val="0"/>
                <w:numId w:val="21"/>
              </w:numPr>
              <w:ind w:firstLineChars="0"/>
              <w:rPr>
                <w:rFonts w:ascii="仿宋" w:hAnsi="仿宋" w:eastAsia="仿宋"/>
                <w:color w:val="000000"/>
                <w:sz w:val="18"/>
                <w:szCs w:val="18"/>
              </w:rPr>
            </w:pPr>
            <w:r>
              <w:rPr>
                <w:rFonts w:hint="eastAsia" w:ascii="仿宋" w:hAnsi="仿宋" w:eastAsia="仿宋"/>
                <w:color w:val="000000"/>
                <w:sz w:val="18"/>
                <w:szCs w:val="18"/>
              </w:rPr>
              <w:t>树立正确的世界观</w:t>
            </w:r>
          </w:p>
          <w:p>
            <w:pPr>
              <w:pStyle w:val="128"/>
              <w:numPr>
                <w:ilvl w:val="0"/>
                <w:numId w:val="21"/>
              </w:numPr>
              <w:ind w:firstLineChars="0"/>
              <w:rPr>
                <w:rFonts w:ascii="仿宋" w:hAnsi="仿宋" w:eastAsia="仿宋"/>
                <w:color w:val="000000"/>
                <w:sz w:val="18"/>
                <w:szCs w:val="18"/>
              </w:rPr>
            </w:pPr>
            <w:r>
              <w:rPr>
                <w:rFonts w:hint="eastAsia" w:ascii="仿宋" w:hAnsi="仿宋" w:eastAsia="仿宋"/>
                <w:color w:val="000000"/>
                <w:sz w:val="18"/>
                <w:szCs w:val="18"/>
              </w:rPr>
              <w:t>培养审美情趣</w:t>
            </w:r>
          </w:p>
          <w:p>
            <w:pPr>
              <w:pStyle w:val="128"/>
              <w:numPr>
                <w:ilvl w:val="0"/>
                <w:numId w:val="21"/>
              </w:numPr>
              <w:ind w:firstLineChars="0"/>
              <w:rPr>
                <w:rFonts w:ascii="仿宋" w:hAnsi="仿宋" w:eastAsia="仿宋"/>
                <w:color w:val="000000"/>
                <w:sz w:val="18"/>
                <w:szCs w:val="18"/>
              </w:rPr>
            </w:pPr>
            <w:r>
              <w:rPr>
                <w:rFonts w:hint="eastAsia" w:ascii="仿宋" w:hAnsi="仿宋" w:eastAsia="仿宋"/>
                <w:color w:val="000000"/>
                <w:sz w:val="18"/>
                <w:szCs w:val="18"/>
              </w:rPr>
              <w:t>提高鉴赏能力</w:t>
            </w:r>
          </w:p>
          <w:p>
            <w:pPr>
              <w:pStyle w:val="128"/>
              <w:numPr>
                <w:ilvl w:val="0"/>
                <w:numId w:val="21"/>
              </w:numPr>
              <w:ind w:firstLineChars="0"/>
              <w:rPr>
                <w:rFonts w:ascii="仿宋" w:hAnsi="仿宋" w:eastAsia="仿宋"/>
                <w:color w:val="000000"/>
                <w:sz w:val="18"/>
                <w:szCs w:val="18"/>
              </w:rPr>
            </w:pPr>
            <w:r>
              <w:rPr>
                <w:rFonts w:hint="eastAsia" w:ascii="仿宋" w:hAnsi="仿宋" w:eastAsia="仿宋"/>
                <w:color w:val="000000"/>
                <w:sz w:val="18"/>
                <w:szCs w:val="18"/>
              </w:rPr>
              <w:t>深刻认识现实生活</w:t>
            </w:r>
          </w:p>
          <w:p>
            <w:pPr>
              <w:pStyle w:val="128"/>
              <w:numPr>
                <w:ilvl w:val="0"/>
                <w:numId w:val="21"/>
              </w:numPr>
              <w:ind w:firstLineChars="0"/>
              <w:rPr>
                <w:rFonts w:ascii="仿宋" w:hAnsi="仿宋" w:eastAsia="仿宋"/>
                <w:color w:val="000000"/>
                <w:sz w:val="18"/>
                <w:szCs w:val="18"/>
              </w:rPr>
            </w:pPr>
            <w:r>
              <w:rPr>
                <w:rFonts w:hint="eastAsia" w:ascii="仿宋" w:hAnsi="仿宋" w:eastAsia="仿宋"/>
                <w:color w:val="000000"/>
                <w:sz w:val="18"/>
                <w:szCs w:val="18"/>
              </w:rPr>
              <w:t>增加生活情趣</w:t>
            </w:r>
          </w:p>
          <w:p>
            <w:pPr>
              <w:pStyle w:val="128"/>
              <w:numPr>
                <w:ilvl w:val="0"/>
                <w:numId w:val="21"/>
              </w:numPr>
              <w:ind w:firstLineChars="0"/>
              <w:rPr>
                <w:rFonts w:hint="eastAsia" w:ascii="仿宋" w:hAnsi="仿宋" w:eastAsia="仿宋"/>
                <w:color w:val="000000"/>
                <w:sz w:val="18"/>
                <w:szCs w:val="18"/>
              </w:rPr>
            </w:pPr>
            <w:r>
              <w:rPr>
                <w:rFonts w:hint="eastAsia" w:ascii="仿宋" w:hAnsi="仿宋" w:eastAsia="仿宋"/>
                <w:color w:val="000000"/>
                <w:sz w:val="18"/>
                <w:szCs w:val="18"/>
              </w:rPr>
              <w:t>培养道德情操</w:t>
            </w:r>
          </w:p>
        </w:tc>
        <w:tc>
          <w:tcPr>
            <w:tcW w:w="2356" w:type="dxa"/>
            <w:vAlign w:val="center"/>
          </w:tcPr>
          <w:p>
            <w:pPr>
              <w:rPr>
                <w:rFonts w:ascii="仿宋" w:hAnsi="仿宋" w:eastAsia="仿宋"/>
                <w:color w:val="000000"/>
                <w:sz w:val="18"/>
                <w:szCs w:val="18"/>
              </w:rPr>
            </w:pPr>
            <w:r>
              <w:rPr>
                <w:rFonts w:hint="eastAsia" w:ascii="仿宋" w:hAnsi="仿宋" w:eastAsia="仿宋"/>
                <w:color w:val="000000"/>
                <w:sz w:val="18"/>
                <w:szCs w:val="18"/>
              </w:rPr>
              <w:t>采用教师讲解与网络视频学习</w:t>
            </w:r>
            <w:r>
              <w:rPr>
                <w:rFonts w:hint="eastAsia" w:ascii="仿宋" w:hAnsi="仿宋" w:eastAsia="仿宋"/>
                <w:color w:val="000000"/>
                <w:sz w:val="18"/>
                <w:szCs w:val="18"/>
                <w:lang w:eastAsia="zh-CN"/>
              </w:rPr>
              <w:t>相结合</w:t>
            </w:r>
            <w:r>
              <w:rPr>
                <w:rFonts w:hint="eastAsia" w:ascii="仿宋" w:hAnsi="仿宋" w:eastAsia="仿宋"/>
                <w:color w:val="000000"/>
                <w:sz w:val="18"/>
                <w:szCs w:val="18"/>
              </w:rPr>
              <w:t>的学习方法。</w:t>
            </w:r>
          </w:p>
        </w:tc>
      </w:tr>
    </w:tbl>
    <w:p>
      <w:pPr>
        <w:pStyle w:val="128"/>
        <w:numPr>
          <w:ilvl w:val="0"/>
          <w:numId w:val="22"/>
        </w:numPr>
        <w:ind w:firstLineChars="0"/>
        <w:outlineLvl w:val="0"/>
        <w:rPr>
          <w:rFonts w:hint="eastAsia" w:ascii="仿宋" w:hAnsi="仿宋" w:eastAsia="仿宋" w:cs="宋体"/>
          <w:bCs/>
          <w:szCs w:val="21"/>
        </w:rPr>
      </w:pPr>
      <w:r>
        <w:rPr>
          <w:rFonts w:hint="eastAsia" w:ascii="仿宋" w:hAnsi="仿宋" w:eastAsia="仿宋" w:cs="宋体"/>
          <w:bCs/>
          <w:szCs w:val="21"/>
        </w:rPr>
        <w:t>专业（技能）课程</w:t>
      </w:r>
    </w:p>
    <w:tbl>
      <w:tblPr>
        <w:tblStyle w:val="21"/>
        <w:tblW w:w="95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
        <w:gridCol w:w="600"/>
        <w:gridCol w:w="708"/>
        <w:gridCol w:w="2694"/>
        <w:gridCol w:w="2835"/>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361" w:type="dxa"/>
            <w:shd w:val="clear" w:color="auto" w:fill="auto"/>
            <w:vAlign w:val="center"/>
          </w:tcPr>
          <w:p>
            <w:pPr>
              <w:jc w:val="center"/>
              <w:rPr>
                <w:rFonts w:ascii="仿宋" w:hAnsi="仿宋" w:eastAsia="仿宋"/>
                <w:color w:val="000000"/>
                <w:sz w:val="18"/>
                <w:szCs w:val="18"/>
              </w:rPr>
            </w:pPr>
            <w:r>
              <w:rPr>
                <w:rFonts w:hint="eastAsia" w:ascii="仿宋" w:hAnsi="仿宋" w:eastAsia="仿宋"/>
                <w:color w:val="000000"/>
                <w:sz w:val="18"/>
                <w:szCs w:val="18"/>
              </w:rPr>
              <w:t>序号</w:t>
            </w:r>
          </w:p>
        </w:tc>
        <w:tc>
          <w:tcPr>
            <w:tcW w:w="600" w:type="dxa"/>
            <w:shd w:val="clear" w:color="auto" w:fill="auto"/>
            <w:vAlign w:val="center"/>
          </w:tcPr>
          <w:p>
            <w:pPr>
              <w:jc w:val="center"/>
              <w:rPr>
                <w:rFonts w:ascii="仿宋" w:hAnsi="仿宋" w:eastAsia="仿宋"/>
                <w:color w:val="000000"/>
                <w:sz w:val="18"/>
                <w:szCs w:val="18"/>
              </w:rPr>
            </w:pPr>
            <w:r>
              <w:rPr>
                <w:rFonts w:hint="eastAsia" w:ascii="仿宋" w:hAnsi="仿宋" w:eastAsia="仿宋"/>
                <w:color w:val="000000"/>
                <w:sz w:val="18"/>
                <w:szCs w:val="18"/>
              </w:rPr>
              <w:t>课程模块</w:t>
            </w:r>
          </w:p>
        </w:tc>
        <w:tc>
          <w:tcPr>
            <w:tcW w:w="708" w:type="dxa"/>
            <w:shd w:val="clear" w:color="auto" w:fill="auto"/>
            <w:vAlign w:val="center"/>
          </w:tcPr>
          <w:p>
            <w:pPr>
              <w:jc w:val="center"/>
              <w:rPr>
                <w:rFonts w:ascii="仿宋" w:hAnsi="仿宋" w:eastAsia="仿宋"/>
                <w:color w:val="000000"/>
                <w:sz w:val="18"/>
                <w:szCs w:val="18"/>
              </w:rPr>
            </w:pPr>
            <w:r>
              <w:rPr>
                <w:rFonts w:hint="eastAsia" w:ascii="仿宋" w:hAnsi="仿宋" w:eastAsia="仿宋"/>
                <w:color w:val="000000"/>
                <w:sz w:val="18"/>
                <w:szCs w:val="18"/>
              </w:rPr>
              <w:t>课程名称</w:t>
            </w:r>
          </w:p>
        </w:tc>
        <w:tc>
          <w:tcPr>
            <w:tcW w:w="2694" w:type="dxa"/>
            <w:shd w:val="clear" w:color="auto" w:fill="auto"/>
            <w:vAlign w:val="center"/>
          </w:tcPr>
          <w:p>
            <w:pPr>
              <w:jc w:val="center"/>
              <w:rPr>
                <w:rFonts w:ascii="仿宋" w:hAnsi="仿宋" w:eastAsia="仿宋"/>
                <w:color w:val="000000"/>
                <w:sz w:val="18"/>
                <w:szCs w:val="18"/>
              </w:rPr>
            </w:pPr>
            <w:r>
              <w:rPr>
                <w:rFonts w:hint="eastAsia" w:ascii="仿宋" w:hAnsi="仿宋" w:eastAsia="仿宋"/>
                <w:color w:val="000000"/>
                <w:sz w:val="18"/>
                <w:szCs w:val="18"/>
              </w:rPr>
              <w:t>课程目标</w:t>
            </w:r>
          </w:p>
        </w:tc>
        <w:tc>
          <w:tcPr>
            <w:tcW w:w="2835" w:type="dxa"/>
            <w:shd w:val="clear" w:color="auto" w:fill="auto"/>
            <w:vAlign w:val="center"/>
          </w:tcPr>
          <w:p>
            <w:pPr>
              <w:jc w:val="center"/>
              <w:rPr>
                <w:rFonts w:ascii="仿宋" w:hAnsi="仿宋" w:eastAsia="仿宋"/>
                <w:color w:val="000000"/>
                <w:sz w:val="18"/>
                <w:szCs w:val="18"/>
              </w:rPr>
            </w:pPr>
            <w:r>
              <w:rPr>
                <w:rFonts w:hint="eastAsia" w:ascii="仿宋" w:hAnsi="仿宋" w:eastAsia="仿宋"/>
                <w:color w:val="000000"/>
                <w:sz w:val="18"/>
                <w:szCs w:val="18"/>
              </w:rPr>
              <w:t>主要内容</w:t>
            </w:r>
          </w:p>
        </w:tc>
        <w:tc>
          <w:tcPr>
            <w:tcW w:w="2376" w:type="dxa"/>
            <w:shd w:val="clear" w:color="auto" w:fill="auto"/>
            <w:vAlign w:val="center"/>
          </w:tcPr>
          <w:p>
            <w:pPr>
              <w:jc w:val="center"/>
              <w:rPr>
                <w:rFonts w:ascii="仿宋" w:hAnsi="仿宋" w:eastAsia="仿宋"/>
                <w:color w:val="000000"/>
                <w:sz w:val="18"/>
                <w:szCs w:val="18"/>
              </w:rPr>
            </w:pPr>
            <w:r>
              <w:rPr>
                <w:rFonts w:hint="eastAsia" w:ascii="仿宋" w:hAnsi="仿宋" w:eastAsia="仿宋"/>
                <w:color w:val="000000"/>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61" w:type="dxa"/>
            <w:shd w:val="clear" w:color="auto" w:fill="auto"/>
            <w:vAlign w:val="center"/>
          </w:tcPr>
          <w:p>
            <w:pPr>
              <w:rPr>
                <w:rFonts w:ascii="仿宋" w:hAnsi="仿宋" w:eastAsia="仿宋"/>
                <w:sz w:val="18"/>
                <w:szCs w:val="18"/>
              </w:rPr>
            </w:pPr>
            <w:r>
              <w:rPr>
                <w:rFonts w:hint="eastAsia" w:ascii="仿宋" w:hAnsi="仿宋" w:eastAsia="仿宋"/>
                <w:sz w:val="18"/>
                <w:szCs w:val="18"/>
              </w:rPr>
              <w:t>C332108</w:t>
            </w:r>
          </w:p>
        </w:tc>
        <w:tc>
          <w:tcPr>
            <w:tcW w:w="600" w:type="dxa"/>
            <w:shd w:val="clear" w:color="auto" w:fill="auto"/>
            <w:vAlign w:val="center"/>
          </w:tcPr>
          <w:p>
            <w:pPr>
              <w:rPr>
                <w:rFonts w:hint="eastAsia" w:ascii="仿宋" w:hAnsi="仿宋" w:eastAsia="仿宋"/>
                <w:color w:val="000000"/>
                <w:sz w:val="18"/>
                <w:szCs w:val="18"/>
                <w:lang w:val="en-US" w:eastAsia="zh-CN"/>
              </w:rPr>
            </w:pPr>
            <w:r>
              <w:rPr>
                <w:rFonts w:hint="eastAsia" w:ascii="仿宋" w:hAnsi="仿宋" w:eastAsia="仿宋"/>
                <w:color w:val="000000"/>
                <w:sz w:val="18"/>
                <w:szCs w:val="18"/>
              </w:rPr>
              <w:t>专业</w:t>
            </w:r>
            <w:r>
              <w:rPr>
                <w:rFonts w:hint="eastAsia" w:ascii="仿宋" w:hAnsi="仿宋" w:eastAsia="仿宋"/>
                <w:color w:val="000000"/>
                <w:sz w:val="18"/>
                <w:szCs w:val="18"/>
                <w:lang w:eastAsia="zh-CN"/>
              </w:rPr>
              <w:t>必修</w:t>
            </w:r>
          </w:p>
        </w:tc>
        <w:tc>
          <w:tcPr>
            <w:tcW w:w="708"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小学班级管理</w:t>
            </w:r>
          </w:p>
        </w:tc>
        <w:tc>
          <w:tcPr>
            <w:tcW w:w="2694" w:type="dxa"/>
            <w:shd w:val="clear" w:color="auto" w:fill="auto"/>
            <w:vAlign w:val="center"/>
          </w:tcPr>
          <w:p>
            <w:pPr>
              <w:pStyle w:val="128"/>
              <w:numPr>
                <w:ilvl w:val="0"/>
                <w:numId w:val="23"/>
              </w:numPr>
              <w:ind w:firstLineChars="0"/>
              <w:jc w:val="left"/>
              <w:rPr>
                <w:rFonts w:ascii="仿宋" w:hAnsi="仿宋" w:eastAsia="仿宋"/>
                <w:color w:val="000000"/>
                <w:sz w:val="18"/>
                <w:szCs w:val="18"/>
              </w:rPr>
            </w:pPr>
            <w:r>
              <w:rPr>
                <w:rFonts w:hint="eastAsia" w:ascii="仿宋" w:hAnsi="仿宋" w:eastAsia="仿宋"/>
                <w:color w:val="000000"/>
                <w:sz w:val="18"/>
                <w:szCs w:val="18"/>
              </w:rPr>
              <w:t>掌握班级管理的基本知识，包括班级与班主任含义、班级管理与小学班级管理；</w:t>
            </w:r>
          </w:p>
          <w:p>
            <w:pPr>
              <w:pStyle w:val="128"/>
              <w:numPr>
                <w:ilvl w:val="0"/>
                <w:numId w:val="23"/>
              </w:numPr>
              <w:ind w:firstLineChars="0"/>
              <w:jc w:val="left"/>
              <w:rPr>
                <w:rFonts w:ascii="仿宋" w:hAnsi="仿宋" w:eastAsia="仿宋"/>
                <w:color w:val="000000"/>
                <w:sz w:val="18"/>
                <w:szCs w:val="18"/>
              </w:rPr>
            </w:pPr>
            <w:r>
              <w:rPr>
                <w:rFonts w:hint="eastAsia" w:ascii="仿宋" w:hAnsi="仿宋" w:eastAsia="仿宋"/>
                <w:color w:val="000000"/>
                <w:sz w:val="18"/>
                <w:szCs w:val="18"/>
              </w:rPr>
              <w:t>提高学生的班级管理理论素养，形成现代班级管理观念；</w:t>
            </w:r>
          </w:p>
          <w:p>
            <w:pPr>
              <w:pStyle w:val="128"/>
              <w:numPr>
                <w:ilvl w:val="0"/>
                <w:numId w:val="23"/>
              </w:numPr>
              <w:ind w:firstLineChars="0"/>
              <w:jc w:val="left"/>
              <w:rPr>
                <w:rFonts w:ascii="仿宋" w:hAnsi="仿宋" w:eastAsia="仿宋"/>
                <w:color w:val="000000"/>
                <w:sz w:val="18"/>
                <w:szCs w:val="18"/>
              </w:rPr>
            </w:pPr>
            <w:r>
              <w:rPr>
                <w:rFonts w:hint="eastAsia" w:ascii="仿宋" w:hAnsi="仿宋" w:eastAsia="仿宋"/>
                <w:color w:val="000000"/>
                <w:sz w:val="18"/>
                <w:szCs w:val="18"/>
              </w:rPr>
              <w:t>了解小学班级管理的规律，能够解决教育教学中出现的各种问题。</w:t>
            </w:r>
          </w:p>
        </w:tc>
        <w:tc>
          <w:tcPr>
            <w:tcW w:w="2835" w:type="dxa"/>
            <w:shd w:val="clear" w:color="auto" w:fill="auto"/>
            <w:vAlign w:val="center"/>
          </w:tcPr>
          <w:p>
            <w:pPr>
              <w:numPr>
                <w:ilvl w:val="0"/>
                <w:numId w:val="24"/>
              </w:numPr>
              <w:rPr>
                <w:rFonts w:ascii="仿宋" w:hAnsi="仿宋" w:eastAsia="仿宋"/>
                <w:color w:val="000000"/>
                <w:sz w:val="18"/>
                <w:szCs w:val="18"/>
              </w:rPr>
            </w:pPr>
            <w:r>
              <w:rPr>
                <w:rFonts w:hint="eastAsia" w:ascii="仿宋" w:hAnsi="仿宋" w:eastAsia="仿宋"/>
                <w:color w:val="000000"/>
                <w:sz w:val="18"/>
                <w:szCs w:val="18"/>
              </w:rPr>
              <w:t>小学班主任及小学班级管理</w:t>
            </w:r>
          </w:p>
          <w:p>
            <w:pPr>
              <w:numPr>
                <w:ilvl w:val="0"/>
                <w:numId w:val="24"/>
              </w:numPr>
              <w:rPr>
                <w:rFonts w:ascii="仿宋" w:hAnsi="仿宋" w:eastAsia="仿宋"/>
                <w:color w:val="000000"/>
                <w:sz w:val="18"/>
                <w:szCs w:val="18"/>
              </w:rPr>
            </w:pPr>
            <w:r>
              <w:rPr>
                <w:rFonts w:hint="eastAsia" w:ascii="仿宋" w:hAnsi="仿宋" w:eastAsia="仿宋"/>
                <w:color w:val="000000"/>
                <w:sz w:val="18"/>
                <w:szCs w:val="18"/>
              </w:rPr>
              <w:t>小学生与他们的班级生活世界</w:t>
            </w:r>
          </w:p>
          <w:p>
            <w:pPr>
              <w:numPr>
                <w:ilvl w:val="0"/>
                <w:numId w:val="24"/>
              </w:numPr>
              <w:rPr>
                <w:rFonts w:ascii="仿宋" w:hAnsi="仿宋" w:eastAsia="仿宋"/>
                <w:color w:val="000000"/>
                <w:sz w:val="18"/>
                <w:szCs w:val="18"/>
              </w:rPr>
            </w:pPr>
            <w:r>
              <w:rPr>
                <w:rFonts w:hint="eastAsia" w:ascii="仿宋" w:hAnsi="仿宋" w:eastAsia="仿宋"/>
                <w:color w:val="000000"/>
                <w:sz w:val="18"/>
                <w:szCs w:val="18"/>
              </w:rPr>
              <w:t>班级管理目标与基本任务</w:t>
            </w:r>
          </w:p>
          <w:p>
            <w:pPr>
              <w:numPr>
                <w:ilvl w:val="0"/>
                <w:numId w:val="24"/>
              </w:numPr>
              <w:rPr>
                <w:rFonts w:ascii="仿宋" w:hAnsi="仿宋" w:eastAsia="仿宋"/>
                <w:color w:val="000000"/>
                <w:sz w:val="18"/>
                <w:szCs w:val="18"/>
              </w:rPr>
            </w:pPr>
            <w:r>
              <w:rPr>
                <w:rFonts w:hint="eastAsia" w:ascii="仿宋" w:hAnsi="仿宋" w:eastAsia="仿宋"/>
                <w:color w:val="000000"/>
                <w:sz w:val="18"/>
                <w:szCs w:val="18"/>
              </w:rPr>
              <w:t>小学班级组织建设</w:t>
            </w:r>
          </w:p>
          <w:p>
            <w:pPr>
              <w:numPr>
                <w:ilvl w:val="0"/>
                <w:numId w:val="24"/>
              </w:numPr>
              <w:rPr>
                <w:rFonts w:ascii="仿宋" w:hAnsi="仿宋" w:eastAsia="仿宋"/>
                <w:color w:val="000000"/>
                <w:sz w:val="18"/>
                <w:szCs w:val="18"/>
              </w:rPr>
            </w:pPr>
            <w:r>
              <w:rPr>
                <w:rFonts w:hint="eastAsia" w:ascii="仿宋" w:hAnsi="仿宋" w:eastAsia="仿宋"/>
                <w:color w:val="000000"/>
                <w:sz w:val="18"/>
                <w:szCs w:val="18"/>
              </w:rPr>
              <w:t>小学班级活动管理</w:t>
            </w:r>
          </w:p>
          <w:p>
            <w:pPr>
              <w:numPr>
                <w:ilvl w:val="0"/>
                <w:numId w:val="24"/>
              </w:numPr>
              <w:rPr>
                <w:rFonts w:ascii="仿宋" w:hAnsi="仿宋" w:eastAsia="仿宋"/>
                <w:color w:val="000000"/>
                <w:sz w:val="18"/>
                <w:szCs w:val="18"/>
              </w:rPr>
            </w:pPr>
            <w:r>
              <w:rPr>
                <w:rFonts w:hint="eastAsia" w:ascii="仿宋" w:hAnsi="仿宋" w:eastAsia="仿宋"/>
                <w:color w:val="000000"/>
                <w:sz w:val="18"/>
                <w:szCs w:val="18"/>
              </w:rPr>
              <w:t>班级教育力量的管理</w:t>
            </w:r>
          </w:p>
          <w:p>
            <w:pPr>
              <w:rPr>
                <w:rFonts w:ascii="仿宋" w:hAnsi="仿宋" w:eastAsia="仿宋"/>
                <w:color w:val="000000"/>
                <w:sz w:val="18"/>
                <w:szCs w:val="18"/>
              </w:rPr>
            </w:pPr>
          </w:p>
        </w:tc>
        <w:tc>
          <w:tcPr>
            <w:tcW w:w="2376"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本课程通过“做”“练”“案例分析”等形式开展教育教学活动，形成班级管理理论与实践的统一。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61" w:type="dxa"/>
            <w:shd w:val="clear" w:color="auto" w:fill="auto"/>
            <w:vAlign w:val="center"/>
          </w:tcPr>
          <w:p>
            <w:pPr>
              <w:rPr>
                <w:rFonts w:ascii="仿宋" w:hAnsi="仿宋" w:eastAsia="仿宋"/>
                <w:sz w:val="18"/>
                <w:szCs w:val="18"/>
              </w:rPr>
            </w:pPr>
            <w:r>
              <w:rPr>
                <w:rFonts w:hint="eastAsia" w:ascii="仿宋" w:hAnsi="仿宋" w:eastAsia="仿宋"/>
                <w:sz w:val="18"/>
                <w:szCs w:val="18"/>
              </w:rPr>
              <w:t>C332109</w:t>
            </w:r>
          </w:p>
        </w:tc>
        <w:tc>
          <w:tcPr>
            <w:tcW w:w="600" w:type="dxa"/>
            <w:shd w:val="clear" w:color="auto" w:fill="auto"/>
            <w:vAlign w:val="center"/>
          </w:tcPr>
          <w:p>
            <w:pPr>
              <w:rPr>
                <w:rFonts w:hint="eastAsia" w:ascii="仿宋" w:hAnsi="仿宋" w:eastAsia="仿宋"/>
                <w:color w:val="000000"/>
                <w:sz w:val="18"/>
                <w:szCs w:val="18"/>
                <w:lang w:eastAsia="zh-CN"/>
              </w:rPr>
            </w:pPr>
            <w:r>
              <w:rPr>
                <w:rFonts w:hint="eastAsia" w:ascii="仿宋" w:hAnsi="仿宋" w:eastAsia="仿宋"/>
                <w:color w:val="000000"/>
                <w:sz w:val="18"/>
                <w:szCs w:val="18"/>
              </w:rPr>
              <w:t>专业</w:t>
            </w:r>
            <w:r>
              <w:rPr>
                <w:rFonts w:hint="eastAsia" w:ascii="仿宋" w:hAnsi="仿宋" w:eastAsia="仿宋"/>
                <w:color w:val="000000"/>
                <w:sz w:val="18"/>
                <w:szCs w:val="18"/>
                <w:lang w:eastAsia="zh-CN"/>
              </w:rPr>
              <w:t>必修</w:t>
            </w:r>
          </w:p>
        </w:tc>
        <w:tc>
          <w:tcPr>
            <w:tcW w:w="708"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lang w:val="zh-CN"/>
              </w:rPr>
              <w:t>小学语文教学法</w:t>
            </w:r>
          </w:p>
          <w:p>
            <w:pPr>
              <w:rPr>
                <w:rFonts w:ascii="仿宋" w:hAnsi="仿宋" w:eastAsia="仿宋"/>
                <w:color w:val="000000"/>
                <w:sz w:val="18"/>
                <w:szCs w:val="18"/>
              </w:rPr>
            </w:pPr>
          </w:p>
        </w:tc>
        <w:tc>
          <w:tcPr>
            <w:tcW w:w="2694" w:type="dxa"/>
            <w:shd w:val="clear" w:color="auto" w:fill="auto"/>
            <w:vAlign w:val="center"/>
          </w:tcPr>
          <w:p>
            <w:pPr>
              <w:pStyle w:val="128"/>
              <w:numPr>
                <w:ilvl w:val="0"/>
                <w:numId w:val="25"/>
              </w:numPr>
              <w:ind w:firstLineChars="0"/>
              <w:jc w:val="left"/>
              <w:rPr>
                <w:rFonts w:ascii="仿宋" w:hAnsi="仿宋" w:eastAsia="仿宋"/>
                <w:color w:val="000000"/>
                <w:sz w:val="18"/>
                <w:szCs w:val="18"/>
              </w:rPr>
            </w:pPr>
            <w:r>
              <w:rPr>
                <w:rFonts w:hint="eastAsia" w:ascii="仿宋" w:hAnsi="仿宋" w:eastAsia="仿宋"/>
                <w:color w:val="000000"/>
                <w:sz w:val="18"/>
                <w:szCs w:val="18"/>
              </w:rPr>
              <w:t>熟练掌握并能运用课程论、学习论、教学论、评价论、教师论、教研论等基本理论知识和技能；</w:t>
            </w:r>
          </w:p>
          <w:p>
            <w:pPr>
              <w:pStyle w:val="128"/>
              <w:numPr>
                <w:ilvl w:val="0"/>
                <w:numId w:val="25"/>
              </w:numPr>
              <w:ind w:firstLineChars="0"/>
              <w:jc w:val="left"/>
              <w:rPr>
                <w:rFonts w:ascii="仿宋" w:hAnsi="仿宋" w:eastAsia="仿宋"/>
                <w:color w:val="000000"/>
                <w:sz w:val="18"/>
                <w:szCs w:val="18"/>
              </w:rPr>
            </w:pPr>
            <w:r>
              <w:rPr>
                <w:rFonts w:hint="eastAsia" w:ascii="仿宋" w:hAnsi="仿宋" w:eastAsia="仿宋"/>
                <w:color w:val="000000"/>
                <w:sz w:val="18"/>
                <w:szCs w:val="18"/>
              </w:rPr>
              <w:t>能够根据语文课程标准、语文教材和学生的实际情况，进行识字写字教学、阅读教学、写作教学、口语交际教学、综合性学习等教学内容的备课、上课工作。学习小学语文教学的基本方法，具备从事小学语文教学的基本能力；</w:t>
            </w:r>
          </w:p>
          <w:p>
            <w:pPr>
              <w:pStyle w:val="128"/>
              <w:numPr>
                <w:ilvl w:val="0"/>
                <w:numId w:val="25"/>
              </w:numPr>
              <w:ind w:firstLineChars="0"/>
              <w:jc w:val="left"/>
              <w:rPr>
                <w:rFonts w:ascii="仿宋" w:hAnsi="仿宋" w:eastAsia="仿宋"/>
                <w:color w:val="000000"/>
                <w:sz w:val="18"/>
                <w:szCs w:val="18"/>
              </w:rPr>
            </w:pPr>
            <w:r>
              <w:rPr>
                <w:rFonts w:hint="eastAsia" w:ascii="仿宋" w:hAnsi="仿宋" w:eastAsia="仿宋"/>
                <w:color w:val="000000"/>
                <w:sz w:val="18"/>
                <w:szCs w:val="18"/>
              </w:rPr>
              <w:t>3正确认识小学语文课程，并逐步形成职业意识和终生学习与发展的能力，能够融合现代教育技术，勇于创新，具有初步的语文教研能力。</w:t>
            </w:r>
          </w:p>
        </w:tc>
        <w:tc>
          <w:tcPr>
            <w:tcW w:w="2835" w:type="dxa"/>
            <w:shd w:val="clear" w:color="auto" w:fill="auto"/>
            <w:vAlign w:val="center"/>
          </w:tcPr>
          <w:p>
            <w:pPr>
              <w:numPr>
                <w:ilvl w:val="0"/>
                <w:numId w:val="26"/>
              </w:numPr>
              <w:rPr>
                <w:rFonts w:ascii="仿宋" w:hAnsi="仿宋" w:eastAsia="仿宋"/>
                <w:color w:val="000000"/>
                <w:sz w:val="18"/>
                <w:szCs w:val="18"/>
              </w:rPr>
            </w:pPr>
            <w:r>
              <w:rPr>
                <w:rFonts w:hint="eastAsia" w:ascii="仿宋" w:hAnsi="仿宋" w:eastAsia="仿宋"/>
                <w:color w:val="000000"/>
                <w:sz w:val="18"/>
                <w:szCs w:val="18"/>
              </w:rPr>
              <w:t xml:space="preserve">小学语文课程的性质理念和目标  </w:t>
            </w:r>
          </w:p>
          <w:p>
            <w:pPr>
              <w:numPr>
                <w:ilvl w:val="0"/>
                <w:numId w:val="26"/>
              </w:numPr>
              <w:rPr>
                <w:rFonts w:ascii="仿宋" w:hAnsi="仿宋" w:eastAsia="仿宋"/>
                <w:color w:val="000000"/>
                <w:sz w:val="18"/>
                <w:szCs w:val="18"/>
              </w:rPr>
            </w:pPr>
            <w:r>
              <w:rPr>
                <w:rFonts w:hint="eastAsia" w:ascii="仿宋" w:hAnsi="仿宋" w:eastAsia="仿宋"/>
                <w:color w:val="000000"/>
                <w:sz w:val="18"/>
                <w:szCs w:val="18"/>
              </w:rPr>
              <w:t xml:space="preserve">小学语文教学工作常规   </w:t>
            </w:r>
          </w:p>
          <w:p>
            <w:pPr>
              <w:numPr>
                <w:ilvl w:val="0"/>
                <w:numId w:val="26"/>
              </w:numPr>
              <w:rPr>
                <w:rFonts w:ascii="仿宋" w:hAnsi="仿宋" w:eastAsia="仿宋"/>
                <w:color w:val="000000"/>
                <w:sz w:val="18"/>
                <w:szCs w:val="18"/>
              </w:rPr>
            </w:pPr>
            <w:r>
              <w:rPr>
                <w:rFonts w:hint="eastAsia" w:ascii="仿宋" w:hAnsi="仿宋" w:eastAsia="仿宋"/>
                <w:color w:val="000000"/>
                <w:sz w:val="18"/>
                <w:szCs w:val="18"/>
              </w:rPr>
              <w:t xml:space="preserve">小学语文识字写字教学   </w:t>
            </w:r>
          </w:p>
          <w:p>
            <w:pPr>
              <w:numPr>
                <w:ilvl w:val="0"/>
                <w:numId w:val="26"/>
              </w:numPr>
              <w:rPr>
                <w:rFonts w:ascii="仿宋" w:hAnsi="仿宋" w:eastAsia="仿宋"/>
                <w:color w:val="000000"/>
                <w:sz w:val="18"/>
                <w:szCs w:val="18"/>
              </w:rPr>
            </w:pPr>
            <w:r>
              <w:rPr>
                <w:rFonts w:hint="eastAsia" w:ascii="仿宋" w:hAnsi="仿宋" w:eastAsia="仿宋"/>
                <w:color w:val="000000"/>
                <w:sz w:val="18"/>
                <w:szCs w:val="18"/>
              </w:rPr>
              <w:t xml:space="preserve">小学语文阅读教学   </w:t>
            </w:r>
          </w:p>
          <w:p>
            <w:pPr>
              <w:numPr>
                <w:ilvl w:val="0"/>
                <w:numId w:val="26"/>
              </w:numPr>
              <w:rPr>
                <w:rFonts w:ascii="仿宋" w:hAnsi="仿宋" w:eastAsia="仿宋"/>
                <w:color w:val="000000"/>
                <w:sz w:val="18"/>
                <w:szCs w:val="18"/>
              </w:rPr>
            </w:pPr>
            <w:r>
              <w:rPr>
                <w:rFonts w:hint="eastAsia" w:ascii="仿宋" w:hAnsi="仿宋" w:eastAsia="仿宋"/>
                <w:color w:val="000000"/>
                <w:sz w:val="18"/>
                <w:szCs w:val="18"/>
              </w:rPr>
              <w:t xml:space="preserve">小学语文作文教学  </w:t>
            </w:r>
          </w:p>
          <w:p>
            <w:pPr>
              <w:numPr>
                <w:ilvl w:val="0"/>
                <w:numId w:val="26"/>
              </w:numPr>
              <w:rPr>
                <w:rFonts w:ascii="仿宋" w:hAnsi="仿宋" w:eastAsia="仿宋"/>
                <w:color w:val="000000"/>
                <w:sz w:val="18"/>
                <w:szCs w:val="18"/>
              </w:rPr>
            </w:pPr>
            <w:r>
              <w:rPr>
                <w:rFonts w:hint="eastAsia" w:ascii="仿宋" w:hAnsi="仿宋" w:eastAsia="仿宋"/>
                <w:color w:val="000000"/>
                <w:sz w:val="18"/>
                <w:szCs w:val="18"/>
              </w:rPr>
              <w:t xml:space="preserve">小学语文口语交际教学  </w:t>
            </w:r>
          </w:p>
          <w:p>
            <w:pPr>
              <w:numPr>
                <w:ilvl w:val="0"/>
                <w:numId w:val="26"/>
              </w:numPr>
              <w:rPr>
                <w:rFonts w:ascii="仿宋" w:hAnsi="仿宋" w:eastAsia="仿宋"/>
                <w:color w:val="000000"/>
                <w:sz w:val="18"/>
                <w:szCs w:val="18"/>
              </w:rPr>
            </w:pPr>
            <w:r>
              <w:rPr>
                <w:rFonts w:hint="eastAsia" w:ascii="仿宋" w:hAnsi="仿宋" w:eastAsia="仿宋"/>
                <w:color w:val="000000"/>
                <w:sz w:val="18"/>
                <w:szCs w:val="18"/>
              </w:rPr>
              <w:t xml:space="preserve">小学语文综合性学习    </w:t>
            </w:r>
          </w:p>
          <w:p>
            <w:pPr>
              <w:numPr>
                <w:ilvl w:val="0"/>
                <w:numId w:val="26"/>
              </w:numPr>
              <w:rPr>
                <w:rFonts w:ascii="仿宋" w:hAnsi="仿宋" w:eastAsia="仿宋"/>
                <w:color w:val="000000"/>
                <w:sz w:val="18"/>
                <w:szCs w:val="18"/>
              </w:rPr>
            </w:pPr>
            <w:r>
              <w:rPr>
                <w:rFonts w:hint="eastAsia" w:ascii="仿宋" w:hAnsi="仿宋" w:eastAsia="仿宋"/>
                <w:color w:val="000000"/>
                <w:sz w:val="18"/>
                <w:szCs w:val="18"/>
              </w:rPr>
              <w:t>小学语文教学评价</w:t>
            </w:r>
          </w:p>
        </w:tc>
        <w:tc>
          <w:tcPr>
            <w:tcW w:w="2376" w:type="dxa"/>
            <w:shd w:val="clear" w:color="auto" w:fill="auto"/>
            <w:vAlign w:val="center"/>
          </w:tcPr>
          <w:p>
            <w:pPr>
              <w:rPr>
                <w:rFonts w:ascii="仿宋" w:hAnsi="仿宋" w:eastAsia="仿宋"/>
                <w:color w:val="000000"/>
                <w:sz w:val="18"/>
                <w:szCs w:val="18"/>
                <w:lang w:val="zh-CN"/>
              </w:rPr>
            </w:pPr>
            <w:r>
              <w:rPr>
                <w:rFonts w:hint="eastAsia" w:ascii="仿宋" w:hAnsi="仿宋" w:eastAsia="仿宋"/>
                <w:color w:val="000000"/>
                <w:sz w:val="18"/>
                <w:szCs w:val="18"/>
              </w:rPr>
              <w:t>通过课堂学习和课外实践，使学生了解我国小学语文教学的发展历史，了解新的课程改革的背景和目标，掌握有关识字写字、口语交际、阅读、作文教学、综合性学习、语文课堂教学评价、语文课程评价、小学语文教师的素养等理论，理解《语文课程标准》的基本理念，具有驾驭教材，进行课堂实践的能力，初步具有教学研究、教学评价的能力</w:t>
            </w:r>
            <w:r>
              <w:rPr>
                <w:rFonts w:hint="eastAsia" w:ascii="仿宋" w:hAnsi="仿宋" w:eastAsia="仿宋"/>
                <w:color w:val="000000"/>
                <w:sz w:val="18"/>
                <w:szCs w:val="18"/>
                <w:lang w:val="zh-CN"/>
              </w:rPr>
              <w:t>和教师角色意识。</w:t>
            </w:r>
          </w:p>
          <w:p>
            <w:pP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61" w:type="dxa"/>
            <w:shd w:val="clear" w:color="auto" w:fill="auto"/>
            <w:vAlign w:val="center"/>
          </w:tcPr>
          <w:p>
            <w:pPr>
              <w:rPr>
                <w:rFonts w:ascii="仿宋" w:hAnsi="仿宋" w:eastAsia="仿宋"/>
                <w:sz w:val="18"/>
                <w:szCs w:val="18"/>
              </w:rPr>
            </w:pPr>
            <w:r>
              <w:rPr>
                <w:rFonts w:ascii="仿宋" w:hAnsi="仿宋" w:eastAsia="仿宋" w:cs="等线"/>
                <w:color w:val="000000"/>
                <w:kern w:val="0"/>
                <w:sz w:val="18"/>
                <w:szCs w:val="18"/>
              </w:rPr>
              <w:t>C332111</w:t>
            </w:r>
          </w:p>
        </w:tc>
        <w:tc>
          <w:tcPr>
            <w:tcW w:w="600" w:type="dxa"/>
            <w:shd w:val="clear" w:color="auto" w:fill="auto"/>
            <w:vAlign w:val="center"/>
          </w:tcPr>
          <w:p>
            <w:pPr>
              <w:rPr>
                <w:rFonts w:hint="eastAsia" w:ascii="仿宋" w:hAnsi="仿宋" w:eastAsia="仿宋"/>
                <w:color w:val="000000"/>
                <w:sz w:val="18"/>
                <w:szCs w:val="18"/>
                <w:lang w:eastAsia="zh-CN"/>
              </w:rPr>
            </w:pPr>
            <w:r>
              <w:rPr>
                <w:rFonts w:hint="eastAsia" w:ascii="仿宋" w:hAnsi="仿宋" w:eastAsia="仿宋"/>
                <w:color w:val="000000"/>
                <w:sz w:val="18"/>
                <w:szCs w:val="18"/>
              </w:rPr>
              <w:t>专业</w:t>
            </w:r>
            <w:r>
              <w:rPr>
                <w:rFonts w:hint="eastAsia" w:ascii="仿宋" w:hAnsi="仿宋" w:eastAsia="仿宋"/>
                <w:color w:val="000000"/>
                <w:sz w:val="18"/>
                <w:szCs w:val="18"/>
                <w:lang w:eastAsia="zh-CN"/>
              </w:rPr>
              <w:t>必修</w:t>
            </w:r>
          </w:p>
        </w:tc>
        <w:tc>
          <w:tcPr>
            <w:tcW w:w="708"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教育政策法规</w:t>
            </w:r>
          </w:p>
        </w:tc>
        <w:tc>
          <w:tcPr>
            <w:tcW w:w="2694"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使学生能够比较系统地获得教育政策与法规等方面的基础知识，掌握、理解现行小学教育政策、法规及理论知识，能够用法律知识解决教育活动中出现的法律问题。</w:t>
            </w:r>
          </w:p>
        </w:tc>
        <w:tc>
          <w:tcPr>
            <w:tcW w:w="2835" w:type="dxa"/>
            <w:shd w:val="clear" w:color="auto" w:fill="auto"/>
            <w:vAlign w:val="center"/>
          </w:tcPr>
          <w:p>
            <w:pPr>
              <w:numPr>
                <w:ilvl w:val="0"/>
                <w:numId w:val="27"/>
              </w:numPr>
              <w:rPr>
                <w:rFonts w:ascii="仿宋" w:hAnsi="仿宋" w:eastAsia="仿宋"/>
                <w:color w:val="000000"/>
                <w:sz w:val="18"/>
                <w:szCs w:val="18"/>
              </w:rPr>
            </w:pPr>
            <w:r>
              <w:rPr>
                <w:rFonts w:hint="eastAsia" w:ascii="仿宋" w:hAnsi="仿宋" w:eastAsia="仿宋"/>
                <w:color w:val="000000"/>
                <w:sz w:val="18"/>
                <w:szCs w:val="18"/>
              </w:rPr>
              <w:t>教育政策和教育法律、法规</w:t>
            </w:r>
          </w:p>
          <w:p>
            <w:pPr>
              <w:numPr>
                <w:ilvl w:val="0"/>
                <w:numId w:val="27"/>
              </w:numPr>
              <w:rPr>
                <w:rFonts w:ascii="仿宋" w:hAnsi="仿宋" w:eastAsia="仿宋"/>
                <w:color w:val="000000"/>
                <w:sz w:val="18"/>
                <w:szCs w:val="18"/>
              </w:rPr>
            </w:pPr>
            <w:r>
              <w:rPr>
                <w:rFonts w:hint="eastAsia" w:ascii="仿宋" w:hAnsi="仿宋" w:eastAsia="仿宋"/>
                <w:color w:val="000000"/>
                <w:sz w:val="18"/>
                <w:szCs w:val="18"/>
              </w:rPr>
              <w:t>小学教育方针、政策与法规</w:t>
            </w:r>
          </w:p>
          <w:p>
            <w:pPr>
              <w:rPr>
                <w:rFonts w:ascii="仿宋" w:hAnsi="仿宋" w:eastAsia="仿宋"/>
                <w:color w:val="000000"/>
                <w:sz w:val="18"/>
                <w:szCs w:val="18"/>
              </w:rPr>
            </w:pPr>
          </w:p>
        </w:tc>
        <w:tc>
          <w:tcPr>
            <w:tcW w:w="2376"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运用案例教学法，理论联系实际，加深学生理解。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61" w:type="dxa"/>
            <w:shd w:val="clear" w:color="auto" w:fill="auto"/>
            <w:vAlign w:val="center"/>
          </w:tcPr>
          <w:p>
            <w:pPr>
              <w:rPr>
                <w:rFonts w:ascii="仿宋" w:hAnsi="仿宋" w:eastAsia="仿宋"/>
                <w:sz w:val="18"/>
                <w:szCs w:val="18"/>
              </w:rPr>
            </w:pPr>
            <w:r>
              <w:rPr>
                <w:rFonts w:hint="eastAsia" w:ascii="仿宋" w:hAnsi="仿宋" w:eastAsia="仿宋"/>
                <w:sz w:val="18"/>
                <w:szCs w:val="18"/>
              </w:rPr>
              <w:t>C332112</w:t>
            </w:r>
          </w:p>
        </w:tc>
        <w:tc>
          <w:tcPr>
            <w:tcW w:w="600" w:type="dxa"/>
            <w:shd w:val="clear" w:color="auto" w:fill="auto"/>
            <w:vAlign w:val="center"/>
          </w:tcPr>
          <w:p>
            <w:pPr>
              <w:rPr>
                <w:rFonts w:hint="eastAsia" w:ascii="仿宋" w:hAnsi="仿宋" w:eastAsia="仿宋"/>
                <w:color w:val="000000"/>
                <w:sz w:val="18"/>
                <w:szCs w:val="18"/>
                <w:lang w:eastAsia="zh-CN"/>
              </w:rPr>
            </w:pPr>
            <w:r>
              <w:rPr>
                <w:rFonts w:hint="eastAsia" w:ascii="仿宋" w:hAnsi="仿宋" w:eastAsia="仿宋"/>
                <w:color w:val="000000"/>
                <w:sz w:val="18"/>
                <w:szCs w:val="18"/>
              </w:rPr>
              <w:t>专业</w:t>
            </w:r>
            <w:r>
              <w:rPr>
                <w:rFonts w:hint="eastAsia" w:ascii="仿宋" w:hAnsi="仿宋" w:eastAsia="仿宋"/>
                <w:color w:val="000000"/>
                <w:sz w:val="18"/>
                <w:szCs w:val="18"/>
                <w:lang w:eastAsia="zh-CN"/>
              </w:rPr>
              <w:t>必修</w:t>
            </w:r>
          </w:p>
        </w:tc>
        <w:tc>
          <w:tcPr>
            <w:tcW w:w="708"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中国古代文学作品选读</w:t>
            </w:r>
          </w:p>
        </w:tc>
        <w:tc>
          <w:tcPr>
            <w:tcW w:w="2694" w:type="dxa"/>
            <w:shd w:val="clear" w:color="auto" w:fill="auto"/>
            <w:vAlign w:val="center"/>
          </w:tcPr>
          <w:p>
            <w:pPr>
              <w:numPr>
                <w:ilvl w:val="0"/>
                <w:numId w:val="28"/>
              </w:numPr>
              <w:rPr>
                <w:rFonts w:ascii="仿宋" w:hAnsi="仿宋" w:eastAsia="仿宋"/>
                <w:color w:val="000000"/>
                <w:sz w:val="18"/>
                <w:szCs w:val="18"/>
              </w:rPr>
            </w:pPr>
            <w:r>
              <w:rPr>
                <w:rFonts w:hint="eastAsia" w:ascii="仿宋" w:hAnsi="仿宋" w:eastAsia="仿宋"/>
                <w:color w:val="000000"/>
                <w:sz w:val="18"/>
                <w:szCs w:val="18"/>
              </w:rPr>
              <w:t>使学生了解中国古代文学的发展概况，熟悉各个历史时期不同文化背景下的重要作家作品，能够点面结合地评价不同时期的文学现象、文学思潮、文学流派和作家作品，提高鉴赏、评价古代文学作品的能力；</w:t>
            </w:r>
          </w:p>
          <w:p>
            <w:pPr>
              <w:numPr>
                <w:ilvl w:val="0"/>
                <w:numId w:val="28"/>
              </w:numPr>
              <w:rPr>
                <w:rFonts w:hint="eastAsia" w:ascii="仿宋" w:hAnsi="仿宋" w:eastAsia="仿宋"/>
                <w:color w:val="000000"/>
                <w:sz w:val="18"/>
                <w:szCs w:val="18"/>
              </w:rPr>
            </w:pPr>
            <w:r>
              <w:rPr>
                <w:rFonts w:hint="eastAsia" w:ascii="仿宋" w:hAnsi="仿宋" w:eastAsia="仿宋"/>
                <w:color w:val="000000"/>
                <w:sz w:val="18"/>
                <w:szCs w:val="18"/>
              </w:rPr>
              <w:t>将教材作为中介，使学生熟读并记诵一定数量的古代文学作品。奠定从事小学语文及社会教学的知识与能力基础。</w:t>
            </w:r>
          </w:p>
        </w:tc>
        <w:tc>
          <w:tcPr>
            <w:tcW w:w="2835" w:type="dxa"/>
            <w:shd w:val="clear" w:color="auto" w:fill="auto"/>
            <w:vAlign w:val="center"/>
          </w:tcPr>
          <w:p>
            <w:pPr>
              <w:numPr>
                <w:ilvl w:val="0"/>
                <w:numId w:val="29"/>
              </w:numPr>
              <w:rPr>
                <w:rFonts w:ascii="仿宋" w:hAnsi="仿宋" w:eastAsia="仿宋"/>
                <w:color w:val="000000"/>
                <w:sz w:val="18"/>
                <w:szCs w:val="18"/>
              </w:rPr>
            </w:pPr>
            <w:r>
              <w:rPr>
                <w:rFonts w:hint="eastAsia" w:ascii="仿宋" w:hAnsi="仿宋" w:eastAsia="仿宋"/>
                <w:color w:val="000000"/>
                <w:sz w:val="18"/>
                <w:szCs w:val="18"/>
              </w:rPr>
              <w:t>了解中国古代文学各个时期文学的基本发展状况，介绍重点作品的思想、艺术及其对后世文学的影响；</w:t>
            </w:r>
          </w:p>
          <w:p>
            <w:pPr>
              <w:numPr>
                <w:ilvl w:val="0"/>
                <w:numId w:val="29"/>
              </w:numPr>
              <w:rPr>
                <w:rFonts w:ascii="仿宋" w:hAnsi="仿宋" w:eastAsia="仿宋"/>
                <w:color w:val="000000"/>
                <w:sz w:val="18"/>
                <w:szCs w:val="18"/>
              </w:rPr>
            </w:pPr>
            <w:r>
              <w:rPr>
                <w:rFonts w:hint="eastAsia" w:ascii="仿宋" w:hAnsi="仿宋" w:eastAsia="仿宋"/>
                <w:color w:val="000000"/>
                <w:sz w:val="18"/>
                <w:szCs w:val="18"/>
              </w:rPr>
              <w:t>引导学生感受各种文体的艺术魅力，提高学生对古典文学的鉴赏能力；</w:t>
            </w:r>
          </w:p>
          <w:p>
            <w:pPr>
              <w:numPr>
                <w:ilvl w:val="0"/>
                <w:numId w:val="29"/>
              </w:numPr>
              <w:rPr>
                <w:rFonts w:hint="eastAsia" w:ascii="仿宋" w:hAnsi="仿宋" w:eastAsia="仿宋"/>
                <w:color w:val="000000"/>
                <w:sz w:val="18"/>
                <w:szCs w:val="18"/>
              </w:rPr>
            </w:pPr>
            <w:r>
              <w:rPr>
                <w:rFonts w:hint="eastAsia" w:ascii="仿宋" w:hAnsi="仿宋" w:eastAsia="仿宋"/>
                <w:color w:val="000000"/>
                <w:sz w:val="18"/>
                <w:szCs w:val="18"/>
              </w:rPr>
              <w:t>通过对代表作家生平介绍，培养学生正确的情感态度态度、价值观和高尚的审美情趣，提升其思想境界和人文素养。</w:t>
            </w:r>
          </w:p>
        </w:tc>
        <w:tc>
          <w:tcPr>
            <w:tcW w:w="2376" w:type="dxa"/>
            <w:shd w:val="clear" w:color="auto" w:fill="auto"/>
            <w:vAlign w:val="center"/>
          </w:tcPr>
          <w:p>
            <w:pPr>
              <w:numPr>
                <w:ilvl w:val="0"/>
                <w:numId w:val="30"/>
              </w:numPr>
              <w:rPr>
                <w:rFonts w:ascii="仿宋" w:hAnsi="仿宋" w:eastAsia="仿宋"/>
                <w:color w:val="000000"/>
                <w:sz w:val="18"/>
                <w:szCs w:val="18"/>
              </w:rPr>
            </w:pPr>
            <w:r>
              <w:rPr>
                <w:rFonts w:hint="eastAsia" w:ascii="仿宋" w:hAnsi="仿宋" w:eastAsia="仿宋"/>
                <w:color w:val="000000"/>
                <w:sz w:val="18"/>
                <w:szCs w:val="18"/>
              </w:rPr>
              <w:t>为学生提供全面、系统的基础知识，培养阅读鉴赏古代文学作品的基本能力；</w:t>
            </w:r>
          </w:p>
          <w:p>
            <w:pPr>
              <w:numPr>
                <w:ilvl w:val="0"/>
                <w:numId w:val="30"/>
              </w:numPr>
              <w:rPr>
                <w:rFonts w:ascii="仿宋" w:hAnsi="仿宋" w:eastAsia="仿宋"/>
                <w:color w:val="000000"/>
                <w:sz w:val="18"/>
                <w:szCs w:val="18"/>
              </w:rPr>
            </w:pPr>
            <w:r>
              <w:rPr>
                <w:rFonts w:hint="eastAsia" w:ascii="仿宋" w:hAnsi="仿宋" w:eastAsia="仿宋"/>
                <w:color w:val="000000"/>
                <w:sz w:val="18"/>
                <w:szCs w:val="18"/>
              </w:rPr>
              <w:t>系统介绍中国古代各个历史时期的代表作家、风格流派、经典作品、文学思潮等内容，展现古代文学发展的整体性、连贯性、力求突出文学发展的“时代”特色；</w:t>
            </w:r>
          </w:p>
          <w:p>
            <w:pPr>
              <w:numPr>
                <w:ilvl w:val="0"/>
                <w:numId w:val="30"/>
              </w:numPr>
              <w:rPr>
                <w:rFonts w:hint="eastAsia" w:ascii="仿宋" w:hAnsi="仿宋" w:eastAsia="仿宋"/>
                <w:color w:val="000000"/>
                <w:sz w:val="18"/>
                <w:szCs w:val="18"/>
              </w:rPr>
            </w:pPr>
            <w:r>
              <w:rPr>
                <w:rFonts w:hint="eastAsia" w:ascii="仿宋" w:hAnsi="仿宋" w:eastAsia="仿宋"/>
                <w:color w:val="000000"/>
                <w:sz w:val="18"/>
                <w:szCs w:val="18"/>
              </w:rPr>
              <w:t>梳理各种“文体”的源流演变，帮助学生全面了解中国古代文学发展演变的历史过程。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61" w:type="dxa"/>
            <w:shd w:val="clear" w:color="auto" w:fill="auto"/>
            <w:vAlign w:val="center"/>
          </w:tcPr>
          <w:p>
            <w:pPr>
              <w:rPr>
                <w:rFonts w:ascii="仿宋" w:hAnsi="仿宋" w:eastAsia="仿宋"/>
                <w:sz w:val="18"/>
                <w:szCs w:val="18"/>
              </w:rPr>
            </w:pPr>
            <w:r>
              <w:rPr>
                <w:rFonts w:hint="eastAsia" w:ascii="仿宋" w:hAnsi="仿宋" w:eastAsia="仿宋"/>
                <w:sz w:val="18"/>
                <w:szCs w:val="18"/>
              </w:rPr>
              <w:t>C</w:t>
            </w:r>
          </w:p>
          <w:p>
            <w:pPr>
              <w:rPr>
                <w:rFonts w:ascii="仿宋" w:hAnsi="仿宋" w:eastAsia="仿宋"/>
                <w:sz w:val="18"/>
                <w:szCs w:val="18"/>
              </w:rPr>
            </w:pPr>
            <w:r>
              <w:rPr>
                <w:rFonts w:hint="eastAsia" w:ascii="仿宋" w:hAnsi="仿宋" w:eastAsia="仿宋"/>
                <w:sz w:val="18"/>
                <w:szCs w:val="18"/>
              </w:rPr>
              <w:t>332113</w:t>
            </w:r>
          </w:p>
        </w:tc>
        <w:tc>
          <w:tcPr>
            <w:tcW w:w="600" w:type="dxa"/>
            <w:shd w:val="clear" w:color="auto" w:fill="auto"/>
            <w:vAlign w:val="center"/>
          </w:tcPr>
          <w:p>
            <w:pPr>
              <w:rPr>
                <w:rFonts w:hint="eastAsia" w:ascii="仿宋" w:hAnsi="仿宋" w:eastAsia="仿宋"/>
                <w:color w:val="000000"/>
                <w:sz w:val="18"/>
                <w:szCs w:val="18"/>
                <w:lang w:eastAsia="zh-CN"/>
              </w:rPr>
            </w:pPr>
            <w:r>
              <w:rPr>
                <w:rFonts w:hint="eastAsia" w:ascii="仿宋" w:hAnsi="仿宋" w:eastAsia="仿宋"/>
                <w:color w:val="000000"/>
                <w:sz w:val="18"/>
                <w:szCs w:val="18"/>
              </w:rPr>
              <w:t>专业</w:t>
            </w:r>
            <w:r>
              <w:rPr>
                <w:rFonts w:hint="eastAsia" w:ascii="仿宋" w:hAnsi="仿宋" w:eastAsia="仿宋"/>
                <w:color w:val="000000"/>
                <w:sz w:val="18"/>
                <w:szCs w:val="18"/>
                <w:lang w:eastAsia="zh-CN"/>
              </w:rPr>
              <w:t>必修</w:t>
            </w:r>
          </w:p>
        </w:tc>
        <w:tc>
          <w:tcPr>
            <w:tcW w:w="708"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中国现当代文学作品选读</w:t>
            </w:r>
          </w:p>
        </w:tc>
        <w:tc>
          <w:tcPr>
            <w:tcW w:w="2694" w:type="dxa"/>
            <w:shd w:val="clear" w:color="auto" w:fill="auto"/>
            <w:vAlign w:val="center"/>
          </w:tcPr>
          <w:p>
            <w:pPr>
              <w:numPr>
                <w:ilvl w:val="0"/>
                <w:numId w:val="31"/>
              </w:numPr>
              <w:rPr>
                <w:rFonts w:ascii="仿宋" w:hAnsi="仿宋" w:eastAsia="仿宋"/>
                <w:color w:val="000000"/>
                <w:sz w:val="18"/>
                <w:szCs w:val="18"/>
              </w:rPr>
            </w:pPr>
            <w:r>
              <w:rPr>
                <w:rFonts w:hint="eastAsia" w:ascii="仿宋" w:hAnsi="仿宋" w:eastAsia="仿宋"/>
                <w:color w:val="000000"/>
                <w:sz w:val="18"/>
                <w:szCs w:val="18"/>
              </w:rPr>
              <w:t>通过教学，使学生了解中国现当代文学的发展过程和规律，掌握其基本知识；了解我国现代重要作家的生平、思想和创作道路，理解他们代表作品的思想内容和艺术特色；</w:t>
            </w:r>
          </w:p>
          <w:p>
            <w:pPr>
              <w:numPr>
                <w:ilvl w:val="0"/>
                <w:numId w:val="31"/>
              </w:numPr>
              <w:rPr>
                <w:rFonts w:ascii="仿宋" w:hAnsi="仿宋" w:eastAsia="仿宋"/>
                <w:color w:val="000000"/>
                <w:sz w:val="18"/>
                <w:szCs w:val="18"/>
              </w:rPr>
            </w:pPr>
            <w:r>
              <w:rPr>
                <w:rFonts w:hint="eastAsia" w:ascii="仿宋" w:hAnsi="仿宋" w:eastAsia="仿宋"/>
                <w:color w:val="000000"/>
                <w:sz w:val="18"/>
                <w:szCs w:val="18"/>
              </w:rPr>
              <w:t>将教材作为中介，初步培养学生阅读、感悟、鉴赏、评价文学作品的能力，能够使用阅读文学作品的一些常用技巧进行独立学习，使学生有信心、有兴趣、有能力阅读现当代文学作品。</w:t>
            </w:r>
          </w:p>
          <w:p>
            <w:pPr>
              <w:rPr>
                <w:rFonts w:ascii="仿宋" w:hAnsi="仿宋" w:eastAsia="仿宋"/>
                <w:color w:val="000000"/>
                <w:sz w:val="18"/>
                <w:szCs w:val="18"/>
              </w:rPr>
            </w:pPr>
          </w:p>
        </w:tc>
        <w:tc>
          <w:tcPr>
            <w:tcW w:w="2835" w:type="dxa"/>
            <w:shd w:val="clear" w:color="auto" w:fill="auto"/>
            <w:vAlign w:val="center"/>
          </w:tcPr>
          <w:p>
            <w:pPr>
              <w:numPr>
                <w:ilvl w:val="0"/>
                <w:numId w:val="32"/>
              </w:numPr>
              <w:rPr>
                <w:rFonts w:ascii="仿宋" w:hAnsi="仿宋" w:eastAsia="仿宋"/>
                <w:color w:val="000000"/>
                <w:sz w:val="18"/>
                <w:szCs w:val="18"/>
              </w:rPr>
            </w:pPr>
            <w:r>
              <w:rPr>
                <w:rFonts w:hint="eastAsia" w:ascii="仿宋" w:hAnsi="仿宋" w:eastAsia="仿宋"/>
                <w:color w:val="000000"/>
                <w:sz w:val="18"/>
                <w:szCs w:val="18"/>
              </w:rPr>
              <w:t xml:space="preserve">了解中国当代文学和现代文学的关系；掌握现当代文学的历史分期及各时期的主要特点；   </w:t>
            </w:r>
          </w:p>
          <w:p>
            <w:pPr>
              <w:numPr>
                <w:ilvl w:val="0"/>
                <w:numId w:val="32"/>
              </w:numPr>
              <w:rPr>
                <w:rFonts w:ascii="仿宋" w:hAnsi="仿宋" w:eastAsia="仿宋"/>
                <w:color w:val="000000"/>
                <w:sz w:val="18"/>
                <w:szCs w:val="18"/>
              </w:rPr>
            </w:pPr>
            <w:r>
              <w:rPr>
                <w:rFonts w:hint="eastAsia" w:ascii="仿宋" w:hAnsi="仿宋" w:eastAsia="仿宋"/>
                <w:color w:val="000000"/>
                <w:sz w:val="18"/>
                <w:szCs w:val="18"/>
              </w:rPr>
              <w:t>了解“五四”文学革命及其产生的必然性；</w:t>
            </w:r>
          </w:p>
          <w:p>
            <w:pPr>
              <w:numPr>
                <w:numId w:val="0"/>
              </w:numPr>
              <w:ind w:leftChars="0"/>
              <w:rPr>
                <w:rFonts w:ascii="仿宋" w:hAnsi="仿宋" w:eastAsia="仿宋"/>
                <w:color w:val="000000"/>
                <w:sz w:val="18"/>
                <w:szCs w:val="18"/>
              </w:rPr>
            </w:pPr>
            <w:r>
              <w:rPr>
                <w:rFonts w:hint="eastAsia" w:ascii="仿宋" w:hAnsi="仿宋" w:eastAsia="仿宋"/>
                <w:color w:val="000000"/>
                <w:sz w:val="18"/>
                <w:szCs w:val="18"/>
              </w:rPr>
              <w:t>3、了解三十年代“左联”时期文艺思想斗争的特点；</w:t>
            </w:r>
          </w:p>
          <w:p>
            <w:pPr>
              <w:numPr>
                <w:numId w:val="0"/>
              </w:numPr>
              <w:ind w:leftChars="0"/>
              <w:rPr>
                <w:rFonts w:ascii="仿宋" w:hAnsi="仿宋" w:eastAsia="仿宋"/>
                <w:color w:val="000000"/>
                <w:sz w:val="18"/>
                <w:szCs w:val="18"/>
              </w:rPr>
            </w:pPr>
            <w:r>
              <w:rPr>
                <w:rFonts w:hint="eastAsia" w:ascii="仿宋" w:hAnsi="仿宋" w:eastAsia="仿宋"/>
                <w:color w:val="000000"/>
                <w:sz w:val="18"/>
                <w:szCs w:val="18"/>
                <w:lang w:val="en-US" w:eastAsia="zh-CN"/>
              </w:rPr>
              <w:t>4.</w:t>
            </w:r>
            <w:r>
              <w:rPr>
                <w:rFonts w:hint="eastAsia" w:ascii="仿宋" w:hAnsi="仿宋" w:eastAsia="仿宋"/>
                <w:color w:val="000000"/>
                <w:sz w:val="18"/>
                <w:szCs w:val="18"/>
              </w:rPr>
              <w:t>了解四十年代国统区文学创作概况；</w:t>
            </w:r>
          </w:p>
          <w:p>
            <w:pPr>
              <w:numPr>
                <w:numId w:val="0"/>
              </w:numPr>
              <w:ind w:leftChars="0"/>
              <w:rPr>
                <w:rFonts w:ascii="仿宋" w:hAnsi="仿宋" w:eastAsia="仿宋"/>
                <w:color w:val="000000"/>
                <w:sz w:val="18"/>
                <w:szCs w:val="18"/>
              </w:rPr>
            </w:pPr>
            <w:r>
              <w:rPr>
                <w:rFonts w:hint="eastAsia" w:ascii="仿宋" w:hAnsi="仿宋" w:eastAsia="仿宋"/>
                <w:color w:val="000000"/>
                <w:sz w:val="18"/>
                <w:szCs w:val="18"/>
                <w:lang w:val="en-US" w:eastAsia="zh-CN"/>
              </w:rPr>
              <w:t>5.</w:t>
            </w:r>
            <w:r>
              <w:rPr>
                <w:rFonts w:hint="eastAsia" w:ascii="仿宋" w:hAnsi="仿宋" w:eastAsia="仿宋"/>
                <w:color w:val="000000"/>
                <w:sz w:val="18"/>
                <w:szCs w:val="18"/>
              </w:rPr>
              <w:t>了解建国后“十七年”及“文革”时期文学运动、文学思潮、社团流派和文学创作发展的基本情况；识记有关基本知识；理解重点作家作品思想和艺术特色；</w:t>
            </w:r>
          </w:p>
          <w:p>
            <w:pPr>
              <w:numPr>
                <w:numId w:val="0"/>
              </w:numPr>
              <w:ind w:leftChars="0"/>
              <w:rPr>
                <w:rFonts w:hint="eastAsia" w:ascii="仿宋" w:hAnsi="仿宋" w:eastAsia="仿宋"/>
                <w:color w:val="000000"/>
                <w:sz w:val="18"/>
                <w:szCs w:val="18"/>
              </w:rPr>
            </w:pPr>
            <w:r>
              <w:rPr>
                <w:rFonts w:hint="eastAsia" w:ascii="仿宋" w:hAnsi="仿宋" w:eastAsia="仿宋"/>
                <w:color w:val="000000"/>
                <w:sz w:val="18"/>
                <w:szCs w:val="18"/>
                <w:lang w:val="en-US" w:eastAsia="zh-CN"/>
              </w:rPr>
              <w:t>6.</w:t>
            </w:r>
            <w:r>
              <w:rPr>
                <w:rFonts w:hint="eastAsia" w:ascii="仿宋" w:hAnsi="仿宋" w:eastAsia="仿宋"/>
                <w:color w:val="000000"/>
                <w:sz w:val="18"/>
                <w:szCs w:val="18"/>
              </w:rPr>
              <w:t>了解新时期文学的崭新面貌的主要表现。</w:t>
            </w:r>
          </w:p>
        </w:tc>
        <w:tc>
          <w:tcPr>
            <w:tcW w:w="2376" w:type="dxa"/>
            <w:shd w:val="clear" w:color="auto" w:fill="auto"/>
            <w:vAlign w:val="center"/>
          </w:tcPr>
          <w:p>
            <w:pPr>
              <w:rPr>
                <w:rFonts w:ascii="仿宋" w:hAnsi="仿宋" w:eastAsia="仿宋"/>
                <w:color w:val="000000"/>
                <w:sz w:val="18"/>
                <w:szCs w:val="18"/>
                <w:lang w:val="zh-CN"/>
              </w:rPr>
            </w:pPr>
            <w:r>
              <w:rPr>
                <w:rFonts w:hint="eastAsia" w:ascii="仿宋" w:hAnsi="仿宋" w:eastAsia="仿宋"/>
                <w:color w:val="000000"/>
                <w:sz w:val="18"/>
                <w:szCs w:val="18"/>
              </w:rPr>
              <w:t>主要</w:t>
            </w:r>
            <w:r>
              <w:rPr>
                <w:rFonts w:hint="eastAsia" w:ascii="仿宋" w:hAnsi="仿宋" w:eastAsia="仿宋"/>
                <w:color w:val="000000"/>
                <w:sz w:val="18"/>
                <w:szCs w:val="18"/>
                <w:lang w:val="zh-CN"/>
              </w:rPr>
              <w:t>通过</w:t>
            </w:r>
            <w:r>
              <w:rPr>
                <w:rFonts w:hint="eastAsia" w:ascii="仿宋" w:hAnsi="仿宋" w:eastAsia="仿宋"/>
                <w:color w:val="000000"/>
                <w:sz w:val="18"/>
                <w:szCs w:val="18"/>
              </w:rPr>
              <w:t>讲授</w:t>
            </w:r>
            <w:r>
              <w:rPr>
                <w:rFonts w:hint="eastAsia" w:ascii="仿宋" w:hAnsi="仿宋" w:eastAsia="仿宋"/>
                <w:color w:val="000000"/>
                <w:sz w:val="18"/>
                <w:szCs w:val="18"/>
                <w:lang w:val="zh-CN"/>
              </w:rPr>
              <w:t>中国现当代文学</w:t>
            </w:r>
            <w:r>
              <w:rPr>
                <w:rFonts w:hint="eastAsia" w:ascii="仿宋" w:hAnsi="仿宋" w:eastAsia="仿宋"/>
                <w:color w:val="000000"/>
                <w:sz w:val="18"/>
                <w:szCs w:val="18"/>
              </w:rPr>
              <w:t>各个重要</w:t>
            </w:r>
            <w:r>
              <w:rPr>
                <w:rFonts w:hint="eastAsia" w:ascii="仿宋" w:hAnsi="仿宋" w:eastAsia="仿宋"/>
                <w:color w:val="000000"/>
                <w:sz w:val="18"/>
                <w:szCs w:val="18"/>
                <w:lang w:val="zh-CN"/>
              </w:rPr>
              <w:t>历史</w:t>
            </w:r>
            <w:r>
              <w:rPr>
                <w:rFonts w:hint="eastAsia" w:ascii="仿宋" w:hAnsi="仿宋" w:eastAsia="仿宋"/>
                <w:color w:val="000000"/>
                <w:sz w:val="18"/>
                <w:szCs w:val="18"/>
              </w:rPr>
              <w:t>时期的代表作家和作品，使学生能够欣赏到更多的优秀篇目，获得更多的不同视角的文学评论和作品分析，从而提高学生思考、欣赏和分析作品的能力；教师扼要讲授文艺运动、文艺思想论争的过程和特点，布置一定量的思考题要求学生查阅参考资料并自己去思考、讨论，形成对文学作品独特的评析，从而提高学生自主探究、分析、评论文学作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61" w:type="dxa"/>
            <w:shd w:val="clear" w:color="auto" w:fill="auto"/>
            <w:vAlign w:val="center"/>
          </w:tcPr>
          <w:p>
            <w:pPr>
              <w:rPr>
                <w:rFonts w:hint="eastAsia" w:ascii="仿宋" w:hAnsi="仿宋" w:eastAsia="仿宋" w:cs="Times New Roman"/>
                <w:sz w:val="18"/>
                <w:szCs w:val="18"/>
              </w:rPr>
            </w:pPr>
            <w:r>
              <w:rPr>
                <w:rFonts w:hint="eastAsia" w:ascii="仿宋" w:hAnsi="仿宋" w:eastAsia="仿宋" w:cs="Times New Roman"/>
                <w:sz w:val="18"/>
                <w:szCs w:val="18"/>
                <w:lang w:val="en-US" w:eastAsia="zh-CN"/>
              </w:rPr>
              <w:t>C332118</w:t>
            </w:r>
          </w:p>
        </w:tc>
        <w:tc>
          <w:tcPr>
            <w:tcW w:w="600" w:type="dxa"/>
            <w:shd w:val="clear" w:color="auto" w:fill="auto"/>
            <w:vAlign w:val="center"/>
          </w:tcPr>
          <w:p>
            <w:pPr>
              <w:rPr>
                <w:rFonts w:hint="eastAsia" w:ascii="仿宋" w:hAnsi="仿宋" w:eastAsia="仿宋" w:cs="Times New Roman"/>
                <w:sz w:val="18"/>
                <w:szCs w:val="18"/>
              </w:rPr>
            </w:pPr>
            <w:r>
              <w:rPr>
                <w:rFonts w:hint="eastAsia" w:ascii="仿宋" w:hAnsi="仿宋" w:eastAsia="仿宋" w:cs="Times New Roman"/>
                <w:sz w:val="18"/>
                <w:szCs w:val="18"/>
                <w:lang w:eastAsia="zh-CN"/>
              </w:rPr>
              <w:t>专业必修</w:t>
            </w:r>
          </w:p>
        </w:tc>
        <w:tc>
          <w:tcPr>
            <w:tcW w:w="708" w:type="dxa"/>
            <w:shd w:val="clear" w:color="auto" w:fill="auto"/>
            <w:vAlign w:val="center"/>
          </w:tcPr>
          <w:p>
            <w:pPr>
              <w:rPr>
                <w:rFonts w:hint="eastAsia" w:ascii="仿宋" w:hAnsi="仿宋" w:eastAsia="仿宋" w:cs="Times New Roman"/>
                <w:sz w:val="18"/>
                <w:szCs w:val="18"/>
              </w:rPr>
            </w:pPr>
            <w:r>
              <w:rPr>
                <w:rFonts w:hint="eastAsia" w:ascii="仿宋" w:hAnsi="仿宋" w:eastAsia="仿宋" w:cs="Times New Roman"/>
                <w:sz w:val="18"/>
                <w:szCs w:val="18"/>
                <w:lang w:val="en-US" w:eastAsia="zh-CN"/>
              </w:rPr>
              <w:t>儿童文学</w:t>
            </w:r>
          </w:p>
        </w:tc>
        <w:tc>
          <w:tcPr>
            <w:tcW w:w="2694" w:type="dxa"/>
            <w:shd w:val="clear" w:color="auto" w:fill="auto"/>
            <w:vAlign w:val="center"/>
          </w:tcPr>
          <w:p>
            <w:pPr>
              <w:rPr>
                <w:rFonts w:hint="eastAsia" w:ascii="仿宋" w:hAnsi="仿宋" w:eastAsia="仿宋" w:cs="Times New Roman"/>
                <w:sz w:val="18"/>
                <w:szCs w:val="18"/>
              </w:rPr>
            </w:pPr>
            <w:r>
              <w:rPr>
                <w:rFonts w:hint="eastAsia" w:ascii="仿宋" w:hAnsi="仿宋" w:eastAsia="仿宋" w:cs="Times New Roman"/>
                <w:sz w:val="18"/>
                <w:szCs w:val="18"/>
              </w:rPr>
              <w:t>通过课堂教学的组织和课外儿童文学</w:t>
            </w:r>
            <w:r>
              <w:rPr>
                <w:rFonts w:hint="eastAsia" w:ascii="仿宋" w:hAnsi="仿宋" w:eastAsia="仿宋" w:cs="Times New Roman"/>
                <w:sz w:val="18"/>
                <w:szCs w:val="18"/>
                <w:lang w:eastAsia="zh-CN"/>
              </w:rPr>
              <w:t>作品的阅读</w:t>
            </w:r>
            <w:r>
              <w:rPr>
                <w:rFonts w:hint="eastAsia" w:ascii="仿宋" w:hAnsi="仿宋" w:eastAsia="仿宋" w:cs="Times New Roman"/>
                <w:sz w:val="18"/>
                <w:szCs w:val="18"/>
              </w:rPr>
              <w:t>，不断陶冶学生的情操，培育他们良好的审美鉴赏能力。在充分掌握儿童文学文体性质与读者阅读接受特点基础上，深入把握儿童文学与儿童教育之关联，养成学生未来在基础教育教学岗位上自觉运用儿童文学的良好意识，使之成为必备的教育资源、教学手段。在儿童文学作品阅读和理论学习基础上，倡导学生展开儿童文学创作、评论，通过激发小学教育专业大学生儿童文学课程的学习热情，不断增进他们的人文素养和写作技能，以期培养出能说会写、基础扎实、业务精进的面向基础教育的复合型教育教学人才。</w:t>
            </w:r>
          </w:p>
          <w:p>
            <w:pPr>
              <w:rPr>
                <w:rFonts w:hint="eastAsia" w:ascii="仿宋" w:hAnsi="仿宋" w:eastAsia="仿宋" w:cs="Times New Roman"/>
                <w:sz w:val="18"/>
                <w:szCs w:val="18"/>
              </w:rPr>
            </w:pPr>
          </w:p>
        </w:tc>
        <w:tc>
          <w:tcPr>
            <w:tcW w:w="2835" w:type="dxa"/>
            <w:shd w:val="clear" w:color="auto" w:fill="auto"/>
            <w:vAlign w:val="center"/>
          </w:tcPr>
          <w:p>
            <w:pPr>
              <w:rPr>
                <w:rFonts w:hint="eastAsia" w:ascii="仿宋" w:hAnsi="仿宋" w:eastAsia="仿宋" w:cs="Times New Roman"/>
                <w:sz w:val="18"/>
                <w:szCs w:val="18"/>
              </w:rPr>
            </w:pPr>
            <w:r>
              <w:rPr>
                <w:rFonts w:hint="eastAsia" w:ascii="仿宋" w:hAnsi="仿宋" w:eastAsia="仿宋" w:cs="Times New Roman"/>
                <w:sz w:val="18"/>
                <w:szCs w:val="18"/>
              </w:rPr>
              <w:t>第一版块是关于儿童文学基本文体知识和基础理论的学习。它旨在掌握引导学生掌握儿童文学的基本原理，从理论层面解决“何谓儿童文学”“儿童文学有哪些内容构成，哪些美学特征”等疑问；</w:t>
            </w:r>
          </w:p>
          <w:p>
            <w:pPr>
              <w:rPr>
                <w:rFonts w:hint="eastAsia" w:ascii="仿宋" w:hAnsi="仿宋" w:eastAsia="仿宋" w:cs="Times New Roman"/>
                <w:sz w:val="18"/>
                <w:szCs w:val="18"/>
              </w:rPr>
            </w:pPr>
            <w:r>
              <w:rPr>
                <w:rFonts w:hint="eastAsia" w:ascii="仿宋" w:hAnsi="仿宋" w:eastAsia="仿宋" w:cs="Times New Roman"/>
                <w:sz w:val="18"/>
                <w:szCs w:val="18"/>
              </w:rPr>
              <w:t>第二版块是关涉儿童文学各类文体阅读、鉴赏、分析和写作的内容版块。主要教学意图为指导学生进行各类儿童文学作品的阅读、鉴赏、分析和写作。</w:t>
            </w:r>
          </w:p>
          <w:p>
            <w:pPr>
              <w:rPr>
                <w:rFonts w:hint="eastAsia" w:ascii="仿宋" w:hAnsi="仿宋" w:eastAsia="仿宋" w:cs="Times New Roman"/>
                <w:sz w:val="18"/>
                <w:szCs w:val="18"/>
              </w:rPr>
            </w:pPr>
          </w:p>
        </w:tc>
        <w:tc>
          <w:tcPr>
            <w:tcW w:w="2376" w:type="dxa"/>
            <w:shd w:val="clear" w:color="auto" w:fill="auto"/>
            <w:vAlign w:val="center"/>
          </w:tcPr>
          <w:p>
            <w:pPr>
              <w:rPr>
                <w:rFonts w:hint="eastAsia" w:ascii="仿宋" w:hAnsi="仿宋" w:eastAsia="仿宋" w:cs="Times New Roman"/>
                <w:sz w:val="18"/>
                <w:szCs w:val="18"/>
              </w:rPr>
            </w:pPr>
            <w:r>
              <w:rPr>
                <w:rFonts w:hint="eastAsia" w:ascii="仿宋" w:hAnsi="仿宋" w:eastAsia="仿宋" w:cs="Times New Roman"/>
                <w:sz w:val="18"/>
                <w:szCs w:val="18"/>
              </w:rPr>
              <w:t>瞄准“儿童文学鉴赏、创编、讲演职业能力”的培养，尝试打破传统《儿童文学》教材模式，根据学生理论实践兼顾的原则，精简内容，将儿童文学基本理论学习和各类文体教学列为项目式教学，采用学习实践相结合模式，通过课堂集中讲授、详细解剖经典，使学生鉴赏、创编儿童文学作品。根据儿童文学的特点和内容安排，采用项目化教学，探索实践教、学、做一体化教学模式，实施“案例教学——阅读鉴赏——作品创编——展示交流——表演讲授”五段式学习实训模式。</w:t>
            </w:r>
          </w:p>
          <w:p>
            <w:pPr>
              <w:rPr>
                <w:rFonts w:hint="eastAsia" w:ascii="仿宋" w:hAnsi="仿宋" w:eastAsia="仿宋"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61" w:type="dxa"/>
            <w:shd w:val="clear" w:color="auto" w:fill="auto"/>
            <w:vAlign w:val="center"/>
          </w:tcPr>
          <w:p>
            <w:pPr>
              <w:rPr>
                <w:rFonts w:ascii="仿宋" w:hAnsi="仿宋" w:eastAsia="仿宋"/>
                <w:sz w:val="18"/>
                <w:szCs w:val="18"/>
              </w:rPr>
            </w:pPr>
            <w:r>
              <w:rPr>
                <w:rFonts w:hint="eastAsia" w:ascii="仿宋" w:hAnsi="仿宋" w:eastAsia="仿宋"/>
                <w:sz w:val="18"/>
                <w:szCs w:val="18"/>
              </w:rPr>
              <w:t>C332114</w:t>
            </w:r>
          </w:p>
        </w:tc>
        <w:tc>
          <w:tcPr>
            <w:tcW w:w="600" w:type="dxa"/>
            <w:shd w:val="clear" w:color="auto" w:fill="auto"/>
            <w:vAlign w:val="center"/>
          </w:tcPr>
          <w:p>
            <w:pPr>
              <w:rPr>
                <w:rFonts w:hint="eastAsia" w:ascii="仿宋" w:hAnsi="仿宋" w:eastAsia="仿宋"/>
                <w:color w:val="000000"/>
                <w:sz w:val="18"/>
                <w:szCs w:val="18"/>
                <w:lang w:eastAsia="zh-CN"/>
              </w:rPr>
            </w:pPr>
            <w:r>
              <w:rPr>
                <w:rFonts w:hint="eastAsia" w:ascii="仿宋" w:hAnsi="仿宋" w:eastAsia="仿宋"/>
                <w:color w:val="000000"/>
                <w:sz w:val="18"/>
                <w:szCs w:val="18"/>
              </w:rPr>
              <w:t>专业</w:t>
            </w:r>
            <w:r>
              <w:rPr>
                <w:rFonts w:hint="eastAsia" w:ascii="仿宋" w:hAnsi="仿宋" w:eastAsia="仿宋"/>
                <w:color w:val="000000"/>
                <w:sz w:val="18"/>
                <w:szCs w:val="18"/>
                <w:lang w:eastAsia="zh-CN"/>
              </w:rPr>
              <w:t>必修</w:t>
            </w:r>
          </w:p>
        </w:tc>
        <w:tc>
          <w:tcPr>
            <w:tcW w:w="708"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现代汉</w:t>
            </w:r>
            <w:r>
              <w:rPr>
                <w:rFonts w:hint="eastAsia" w:ascii="仿宋" w:hAnsi="仿宋" w:eastAsia="仿宋"/>
                <w:color w:val="000000"/>
                <w:sz w:val="18"/>
                <w:szCs w:val="18"/>
                <w:lang w:val="en-US" w:eastAsia="zh-CN"/>
              </w:rPr>
              <w:t xml:space="preserve"> </w:t>
            </w:r>
            <w:r>
              <w:rPr>
                <w:rFonts w:hint="eastAsia" w:ascii="仿宋" w:hAnsi="仿宋" w:eastAsia="仿宋"/>
                <w:color w:val="000000"/>
                <w:sz w:val="18"/>
                <w:szCs w:val="18"/>
              </w:rPr>
              <w:t>语</w:t>
            </w:r>
          </w:p>
        </w:tc>
        <w:tc>
          <w:tcPr>
            <w:tcW w:w="2694"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熟练地发音和分析语音现象，说好普通话；分析和正确运用现行汉字；掌握词汇学、语义学基础理论和基本知识，能够正确地辨析和解释词义；掌握现代汉语语法体系，掌握用词造句的规律，具有辨别词性、短语和句子的类型，析句、造句以及分辨句子正误的能力，从而更好地理解和运用现代汉语。</w:t>
            </w:r>
          </w:p>
          <w:p>
            <w:pPr>
              <w:rPr>
                <w:rFonts w:ascii="仿宋" w:hAnsi="仿宋" w:eastAsia="仿宋"/>
                <w:color w:val="000000"/>
                <w:sz w:val="18"/>
                <w:szCs w:val="18"/>
              </w:rPr>
            </w:pPr>
          </w:p>
        </w:tc>
        <w:tc>
          <w:tcPr>
            <w:tcW w:w="2835" w:type="dxa"/>
            <w:shd w:val="clear" w:color="auto" w:fill="auto"/>
            <w:vAlign w:val="center"/>
          </w:tcPr>
          <w:p>
            <w:pPr>
              <w:numPr>
                <w:ilvl w:val="0"/>
                <w:numId w:val="33"/>
              </w:numPr>
              <w:rPr>
                <w:rFonts w:ascii="仿宋" w:hAnsi="仿宋" w:eastAsia="仿宋"/>
                <w:color w:val="000000"/>
                <w:sz w:val="18"/>
                <w:szCs w:val="18"/>
              </w:rPr>
            </w:pPr>
            <w:r>
              <w:rPr>
                <w:rFonts w:hint="eastAsia" w:ascii="仿宋" w:hAnsi="仿宋" w:eastAsia="仿宋"/>
                <w:color w:val="000000"/>
                <w:sz w:val="18"/>
                <w:szCs w:val="18"/>
              </w:rPr>
              <w:t>语音</w:t>
            </w:r>
          </w:p>
          <w:p>
            <w:pPr>
              <w:numPr>
                <w:ilvl w:val="0"/>
                <w:numId w:val="33"/>
              </w:numPr>
              <w:rPr>
                <w:rFonts w:ascii="仿宋" w:hAnsi="仿宋" w:eastAsia="仿宋"/>
                <w:color w:val="000000"/>
                <w:sz w:val="18"/>
                <w:szCs w:val="18"/>
              </w:rPr>
            </w:pPr>
            <w:r>
              <w:rPr>
                <w:rFonts w:hint="eastAsia" w:ascii="仿宋" w:hAnsi="仿宋" w:eastAsia="仿宋"/>
                <w:color w:val="000000"/>
                <w:sz w:val="18"/>
                <w:szCs w:val="18"/>
              </w:rPr>
              <w:t>文字</w:t>
            </w:r>
          </w:p>
          <w:p>
            <w:pPr>
              <w:numPr>
                <w:ilvl w:val="0"/>
                <w:numId w:val="33"/>
              </w:numPr>
              <w:rPr>
                <w:rFonts w:ascii="仿宋" w:hAnsi="仿宋" w:eastAsia="仿宋"/>
                <w:color w:val="000000"/>
                <w:sz w:val="18"/>
                <w:szCs w:val="18"/>
              </w:rPr>
            </w:pPr>
            <w:r>
              <w:rPr>
                <w:rFonts w:hint="eastAsia" w:ascii="仿宋" w:hAnsi="仿宋" w:eastAsia="仿宋"/>
                <w:color w:val="000000"/>
                <w:sz w:val="18"/>
                <w:szCs w:val="18"/>
              </w:rPr>
              <w:t>词汇</w:t>
            </w:r>
          </w:p>
          <w:p>
            <w:pPr>
              <w:numPr>
                <w:ilvl w:val="0"/>
                <w:numId w:val="33"/>
              </w:numPr>
              <w:rPr>
                <w:rFonts w:ascii="仿宋" w:hAnsi="仿宋" w:eastAsia="仿宋"/>
                <w:color w:val="000000"/>
                <w:sz w:val="18"/>
                <w:szCs w:val="18"/>
              </w:rPr>
            </w:pPr>
            <w:r>
              <w:rPr>
                <w:rFonts w:hint="eastAsia" w:ascii="仿宋" w:hAnsi="仿宋" w:eastAsia="仿宋"/>
                <w:color w:val="000000"/>
                <w:sz w:val="18"/>
                <w:szCs w:val="18"/>
              </w:rPr>
              <w:t>语法</w:t>
            </w:r>
          </w:p>
        </w:tc>
        <w:tc>
          <w:tcPr>
            <w:tcW w:w="2376" w:type="dxa"/>
            <w:shd w:val="clear" w:color="auto" w:fill="auto"/>
            <w:vAlign w:val="center"/>
          </w:tcPr>
          <w:p>
            <w:pPr>
              <w:rPr>
                <w:rFonts w:ascii="仿宋" w:hAnsi="仿宋" w:eastAsia="仿宋"/>
                <w:color w:val="000000"/>
                <w:sz w:val="18"/>
                <w:szCs w:val="18"/>
                <w:lang w:val="zh-CN"/>
              </w:rPr>
            </w:pPr>
            <w:r>
              <w:rPr>
                <w:rFonts w:hint="eastAsia" w:ascii="仿宋" w:hAnsi="仿宋" w:eastAsia="仿宋"/>
                <w:color w:val="000000"/>
                <w:sz w:val="18"/>
                <w:szCs w:val="18"/>
              </w:rPr>
              <w:t>联系学生运用语言的实际，有针对性地突出教学重点，使学生能够运用现代汉语的理论和知识指导自己的语言实践，把所学的知识转化为熟练的技巧，具有辨析和解释词义、辨认词性、分析句子、恰当运用修辞格等能力，使学生对语言的运用逐步达到准确、鲜明、精练、生动的要求。教学要加强课内外的练习，练习方式多样化，练习时间必须确有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jc w:val="center"/>
        </w:trPr>
        <w:tc>
          <w:tcPr>
            <w:tcW w:w="361" w:type="dxa"/>
            <w:shd w:val="clear" w:color="auto" w:fill="auto"/>
            <w:vAlign w:val="center"/>
          </w:tcPr>
          <w:p>
            <w:pPr>
              <w:rPr>
                <w:rFonts w:hint="eastAsia" w:ascii="仿宋" w:hAnsi="仿宋" w:eastAsia="仿宋" w:cs="Times New Roman"/>
                <w:sz w:val="18"/>
                <w:szCs w:val="18"/>
              </w:rPr>
            </w:pPr>
            <w:r>
              <w:rPr>
                <w:rFonts w:hint="eastAsia" w:ascii="仿宋" w:hAnsi="仿宋" w:eastAsia="仿宋" w:cs="Times New Roman"/>
                <w:sz w:val="18"/>
                <w:szCs w:val="18"/>
                <w:lang w:val="en-US" w:eastAsia="zh-CN"/>
              </w:rPr>
              <w:t>C332116</w:t>
            </w:r>
          </w:p>
        </w:tc>
        <w:tc>
          <w:tcPr>
            <w:tcW w:w="600" w:type="dxa"/>
            <w:shd w:val="clear" w:color="auto" w:fill="auto"/>
            <w:vAlign w:val="center"/>
          </w:tcPr>
          <w:p>
            <w:pPr>
              <w:rPr>
                <w:rFonts w:hint="eastAsia" w:ascii="仿宋" w:hAnsi="仿宋" w:eastAsia="仿宋" w:cs="Times New Roman"/>
                <w:sz w:val="18"/>
                <w:szCs w:val="18"/>
              </w:rPr>
            </w:pPr>
            <w:r>
              <w:rPr>
                <w:rFonts w:hint="eastAsia" w:ascii="仿宋" w:hAnsi="仿宋" w:eastAsia="仿宋" w:cs="Times New Roman"/>
                <w:sz w:val="18"/>
                <w:szCs w:val="18"/>
                <w:lang w:val="en-US" w:eastAsia="zh-CN"/>
              </w:rPr>
              <w:t>专业必修</w:t>
            </w:r>
          </w:p>
        </w:tc>
        <w:tc>
          <w:tcPr>
            <w:tcW w:w="708" w:type="dxa"/>
            <w:shd w:val="clear" w:color="auto" w:fill="auto"/>
            <w:vAlign w:val="center"/>
          </w:tcPr>
          <w:p>
            <w:pPr>
              <w:rPr>
                <w:rFonts w:hint="eastAsia" w:ascii="仿宋" w:hAnsi="仿宋" w:eastAsia="仿宋" w:cs="Times New Roman"/>
                <w:sz w:val="18"/>
                <w:szCs w:val="18"/>
              </w:rPr>
            </w:pPr>
            <w:r>
              <w:rPr>
                <w:rFonts w:hint="eastAsia" w:ascii="仿宋" w:hAnsi="仿宋" w:eastAsia="仿宋" w:cs="Times New Roman"/>
                <w:sz w:val="18"/>
                <w:szCs w:val="18"/>
                <w:lang w:val="en-US" w:eastAsia="zh-CN"/>
              </w:rPr>
              <w:t>古代汉 语</w:t>
            </w:r>
          </w:p>
        </w:tc>
        <w:tc>
          <w:tcPr>
            <w:tcW w:w="2694" w:type="dxa"/>
            <w:shd w:val="clear" w:color="auto" w:fill="auto"/>
            <w:vAlign w:val="top"/>
          </w:tcPr>
          <w:p>
            <w:pPr>
              <w:rPr>
                <w:rFonts w:hint="eastAsia" w:ascii="仿宋" w:hAnsi="仿宋" w:eastAsia="仿宋" w:cs="Times New Roman"/>
                <w:sz w:val="18"/>
                <w:szCs w:val="18"/>
              </w:rPr>
            </w:pPr>
            <w:r>
              <w:rPr>
                <w:rFonts w:hint="eastAsia" w:ascii="仿宋" w:hAnsi="仿宋" w:eastAsia="仿宋" w:cs="Times New Roman"/>
                <w:sz w:val="18"/>
                <w:szCs w:val="18"/>
                <w:lang w:val="en-US" w:eastAsia="zh-CN"/>
              </w:rPr>
              <w:t>1</w:t>
            </w:r>
            <w:r>
              <w:rPr>
                <w:rFonts w:hint="eastAsia" w:ascii="仿宋" w:hAnsi="仿宋" w:eastAsia="仿宋" w:cs="Times New Roman"/>
                <w:sz w:val="18"/>
                <w:szCs w:val="18"/>
              </w:rPr>
              <w:t>掌握汉字的构造、形体演变、古今字、异体字和繁简字等知识；</w:t>
            </w:r>
          </w:p>
          <w:p>
            <w:pPr>
              <w:rPr>
                <w:rFonts w:hint="eastAsia" w:ascii="仿宋" w:hAnsi="仿宋" w:eastAsia="仿宋" w:cs="Times New Roman"/>
                <w:sz w:val="18"/>
                <w:szCs w:val="18"/>
              </w:rPr>
            </w:pPr>
            <w:r>
              <w:rPr>
                <w:rFonts w:hint="eastAsia" w:ascii="仿宋" w:hAnsi="仿宋" w:eastAsia="仿宋" w:cs="Times New Roman"/>
                <w:sz w:val="18"/>
                <w:szCs w:val="18"/>
                <w:lang w:val="en-US" w:eastAsia="zh-CN"/>
              </w:rPr>
              <w:t>2</w:t>
            </w:r>
            <w:r>
              <w:rPr>
                <w:rFonts w:hint="eastAsia" w:ascii="仿宋" w:hAnsi="仿宋" w:eastAsia="仿宋" w:cs="Times New Roman"/>
                <w:sz w:val="18"/>
                <w:szCs w:val="18"/>
              </w:rPr>
              <w:t>了解古代汉语词汇的构词特点、古今词义的变化、一词多义现象，掌握辨析古今词义和分析多义词的方法；</w:t>
            </w:r>
          </w:p>
          <w:p>
            <w:pPr>
              <w:rPr>
                <w:rFonts w:hint="eastAsia" w:ascii="仿宋" w:hAnsi="仿宋" w:eastAsia="仿宋" w:cs="Times New Roman"/>
                <w:sz w:val="18"/>
                <w:szCs w:val="18"/>
              </w:rPr>
            </w:pPr>
            <w:r>
              <w:rPr>
                <w:rFonts w:hint="eastAsia" w:ascii="仿宋" w:hAnsi="仿宋" w:eastAsia="仿宋" w:cs="Times New Roman"/>
                <w:sz w:val="18"/>
                <w:szCs w:val="18"/>
                <w:lang w:val="en-US" w:eastAsia="zh-CN"/>
              </w:rPr>
              <w:t>3</w:t>
            </w:r>
            <w:r>
              <w:rPr>
                <w:rFonts w:hint="eastAsia" w:ascii="仿宋" w:hAnsi="仿宋" w:eastAsia="仿宋" w:cs="Times New Roman"/>
                <w:sz w:val="18"/>
                <w:szCs w:val="18"/>
              </w:rPr>
              <w:t>掌握古代汉语语法（句法和词法）知识及其特点；</w:t>
            </w:r>
            <w:r>
              <w:rPr>
                <w:rFonts w:hint="eastAsia" w:ascii="仿宋" w:hAnsi="仿宋" w:eastAsia="仿宋" w:cs="Times New Roman"/>
                <w:sz w:val="18"/>
                <w:szCs w:val="18"/>
                <w:lang w:val="en-US" w:eastAsia="zh-CN"/>
              </w:rPr>
              <w:t>4</w:t>
            </w:r>
            <w:r>
              <w:rPr>
                <w:rFonts w:hint="eastAsia" w:ascii="仿宋" w:hAnsi="仿宋" w:eastAsia="仿宋" w:cs="Times New Roman"/>
                <w:sz w:val="18"/>
                <w:szCs w:val="18"/>
              </w:rPr>
              <w:t>学会给古书标点断句和把文言文翻译成现代文，培养阅读和理解一般文言文的能力。</w:t>
            </w:r>
          </w:p>
          <w:p>
            <w:pPr>
              <w:rPr>
                <w:rFonts w:hint="eastAsia" w:ascii="仿宋" w:hAnsi="仿宋" w:eastAsia="仿宋" w:cs="Times New Roman"/>
                <w:sz w:val="18"/>
                <w:szCs w:val="18"/>
              </w:rPr>
            </w:pPr>
            <w:r>
              <w:rPr>
                <w:rFonts w:hint="eastAsia" w:ascii="仿宋" w:hAnsi="仿宋" w:eastAsia="仿宋" w:cs="Times New Roman"/>
                <w:sz w:val="18"/>
                <w:szCs w:val="18"/>
                <w:lang w:val="en-US" w:eastAsia="zh-CN"/>
              </w:rPr>
              <w:t>5</w:t>
            </w:r>
            <w:r>
              <w:rPr>
                <w:rFonts w:hint="eastAsia" w:ascii="仿宋" w:hAnsi="仿宋" w:eastAsia="仿宋" w:cs="Times New Roman"/>
                <w:sz w:val="18"/>
                <w:szCs w:val="18"/>
              </w:rPr>
              <w:t>学习文选中的经典文言文，掌握和积累选文中有关词汇、语法的相关知识，培养阅读欣赏文言文的基本能力。</w:t>
            </w:r>
          </w:p>
        </w:tc>
        <w:tc>
          <w:tcPr>
            <w:tcW w:w="2835" w:type="dxa"/>
            <w:shd w:val="clear" w:color="auto" w:fill="auto"/>
            <w:vAlign w:val="top"/>
          </w:tcPr>
          <w:p>
            <w:pPr>
              <w:rPr>
                <w:rFonts w:hint="eastAsia" w:ascii="仿宋" w:hAnsi="仿宋" w:eastAsia="仿宋" w:cs="Times New Roman"/>
                <w:sz w:val="18"/>
                <w:szCs w:val="18"/>
              </w:rPr>
            </w:pPr>
            <w:r>
              <w:rPr>
                <w:rFonts w:hint="eastAsia" w:ascii="仿宋" w:hAnsi="仿宋" w:eastAsia="仿宋" w:cs="Times New Roman"/>
                <w:sz w:val="18"/>
                <w:szCs w:val="18"/>
              </w:rPr>
              <w:t>古代汉语的定义、古代汉语书面语的两个系统，古代汉语课的学习方法；</w:t>
            </w:r>
          </w:p>
          <w:p>
            <w:pPr>
              <w:rPr>
                <w:rFonts w:hint="eastAsia" w:ascii="仿宋" w:hAnsi="仿宋" w:eastAsia="仿宋" w:cs="Times New Roman"/>
                <w:sz w:val="18"/>
                <w:szCs w:val="18"/>
              </w:rPr>
            </w:pPr>
            <w:r>
              <w:rPr>
                <w:rFonts w:hint="eastAsia" w:ascii="仿宋" w:hAnsi="仿宋" w:eastAsia="仿宋" w:cs="Times New Roman"/>
                <w:sz w:val="18"/>
                <w:szCs w:val="18"/>
              </w:rPr>
              <w:t>古代汉语的文字知识；</w:t>
            </w:r>
          </w:p>
          <w:p>
            <w:pPr>
              <w:rPr>
                <w:rFonts w:hint="eastAsia" w:ascii="仿宋" w:hAnsi="仿宋" w:eastAsia="仿宋" w:cs="Times New Roman"/>
                <w:sz w:val="18"/>
                <w:szCs w:val="18"/>
              </w:rPr>
            </w:pPr>
            <w:r>
              <w:rPr>
                <w:rFonts w:hint="eastAsia" w:ascii="仿宋" w:hAnsi="仿宋" w:eastAsia="仿宋" w:cs="Times New Roman"/>
                <w:sz w:val="18"/>
                <w:szCs w:val="18"/>
              </w:rPr>
              <w:t>古代汉语的词汇知识；</w:t>
            </w:r>
          </w:p>
          <w:p>
            <w:pPr>
              <w:rPr>
                <w:rFonts w:hint="eastAsia" w:ascii="仿宋" w:hAnsi="仿宋" w:eastAsia="仿宋" w:cs="Times New Roman"/>
                <w:sz w:val="18"/>
                <w:szCs w:val="18"/>
              </w:rPr>
            </w:pPr>
            <w:r>
              <w:rPr>
                <w:rFonts w:hint="eastAsia" w:ascii="仿宋" w:hAnsi="仿宋" w:eastAsia="仿宋" w:cs="Times New Roman"/>
                <w:sz w:val="18"/>
                <w:szCs w:val="18"/>
              </w:rPr>
              <w:t>古代汉语的语法；</w:t>
            </w:r>
          </w:p>
          <w:p>
            <w:pPr>
              <w:rPr>
                <w:rFonts w:hint="eastAsia" w:ascii="仿宋" w:hAnsi="仿宋" w:eastAsia="仿宋" w:cs="Times New Roman"/>
                <w:sz w:val="18"/>
                <w:szCs w:val="18"/>
              </w:rPr>
            </w:pPr>
            <w:r>
              <w:rPr>
                <w:rFonts w:hint="eastAsia" w:ascii="仿宋" w:hAnsi="仿宋" w:eastAsia="仿宋" w:cs="Times New Roman"/>
                <w:sz w:val="18"/>
                <w:szCs w:val="18"/>
              </w:rPr>
              <w:t>简单的古书标点断句和文言文翻译；</w:t>
            </w:r>
          </w:p>
          <w:p>
            <w:pPr>
              <w:rPr>
                <w:rFonts w:hint="eastAsia" w:ascii="仿宋" w:hAnsi="仿宋" w:eastAsia="仿宋" w:cs="Times New Roman"/>
                <w:sz w:val="18"/>
                <w:szCs w:val="18"/>
              </w:rPr>
            </w:pPr>
            <w:r>
              <w:rPr>
                <w:rFonts w:hint="eastAsia" w:ascii="仿宋" w:hAnsi="仿宋" w:eastAsia="仿宋" w:cs="Times New Roman"/>
                <w:sz w:val="18"/>
                <w:szCs w:val="18"/>
                <w:lang w:eastAsia="zh-CN"/>
              </w:rPr>
              <w:t>经典文言文选读</w:t>
            </w:r>
          </w:p>
        </w:tc>
        <w:tc>
          <w:tcPr>
            <w:tcW w:w="2376" w:type="dxa"/>
            <w:shd w:val="clear" w:color="auto" w:fill="auto"/>
            <w:vAlign w:val="top"/>
          </w:tcPr>
          <w:p>
            <w:pPr>
              <w:rPr>
                <w:rFonts w:hint="eastAsia" w:ascii="仿宋" w:hAnsi="仿宋" w:eastAsia="仿宋" w:cs="Times New Roman"/>
                <w:sz w:val="18"/>
                <w:szCs w:val="18"/>
                <w:lang w:val="zh-CN"/>
              </w:rPr>
            </w:pPr>
            <w:r>
              <w:rPr>
                <w:rFonts w:hint="eastAsia" w:ascii="仿宋" w:hAnsi="仿宋" w:eastAsia="仿宋" w:cs="Times New Roman"/>
                <w:sz w:val="18"/>
                <w:szCs w:val="18"/>
                <w:lang w:val="zh-CN"/>
              </w:rPr>
              <w:t>课程以辨证唯物主义观点为指导思想，贯彻理论联系实际的原则，运用历史发展的观点，研究、阐述和介绍古代汉语理论和常识</w:t>
            </w:r>
            <w:r>
              <w:rPr>
                <w:rFonts w:hint="eastAsia" w:ascii="仿宋" w:hAnsi="仿宋" w:eastAsia="仿宋" w:cs="Times New Roman"/>
                <w:sz w:val="18"/>
                <w:szCs w:val="18"/>
              </w:rPr>
              <w:t>，使学生</w:t>
            </w:r>
            <w:r>
              <w:rPr>
                <w:rFonts w:hint="eastAsia" w:ascii="仿宋" w:hAnsi="仿宋" w:eastAsia="仿宋" w:cs="Times New Roman"/>
                <w:sz w:val="18"/>
                <w:szCs w:val="18"/>
                <w:lang w:val="zh-CN"/>
              </w:rPr>
              <w:t>掌握一定的古代汉语语言规律，培养阅读浅近文言文的能力，提升阅读、理解、欣赏中国古典文学作品的水平，激发学生对于中国传统优秀文化的兴趣，树立文化自信。并为其以后的学习进修和工作教学打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61" w:type="dxa"/>
            <w:shd w:val="clear" w:color="auto" w:fill="auto"/>
            <w:vAlign w:val="center"/>
          </w:tcPr>
          <w:p>
            <w:pPr>
              <w:rPr>
                <w:rFonts w:ascii="仿宋" w:hAnsi="仿宋" w:eastAsia="仿宋"/>
                <w:sz w:val="18"/>
                <w:szCs w:val="18"/>
              </w:rPr>
            </w:pPr>
            <w:r>
              <w:rPr>
                <w:rFonts w:hint="eastAsia" w:ascii="仿宋" w:hAnsi="仿宋" w:eastAsia="仿宋"/>
                <w:sz w:val="18"/>
                <w:szCs w:val="18"/>
              </w:rPr>
              <w:t>C332117</w:t>
            </w:r>
          </w:p>
        </w:tc>
        <w:tc>
          <w:tcPr>
            <w:tcW w:w="600" w:type="dxa"/>
            <w:shd w:val="clear" w:color="auto" w:fill="auto"/>
            <w:vAlign w:val="center"/>
          </w:tcPr>
          <w:p>
            <w:pPr>
              <w:rPr>
                <w:rFonts w:hint="eastAsia" w:ascii="仿宋" w:hAnsi="仿宋" w:eastAsia="仿宋"/>
                <w:color w:val="000000"/>
                <w:sz w:val="18"/>
                <w:szCs w:val="18"/>
                <w:lang w:eastAsia="zh-CN"/>
              </w:rPr>
            </w:pPr>
            <w:r>
              <w:rPr>
                <w:rFonts w:hint="eastAsia" w:ascii="仿宋" w:hAnsi="仿宋" w:eastAsia="仿宋"/>
                <w:color w:val="000000"/>
                <w:sz w:val="18"/>
                <w:szCs w:val="18"/>
              </w:rPr>
              <w:t>专业</w:t>
            </w:r>
            <w:r>
              <w:rPr>
                <w:rFonts w:hint="eastAsia" w:ascii="仿宋" w:hAnsi="仿宋" w:eastAsia="仿宋"/>
                <w:color w:val="000000"/>
                <w:sz w:val="18"/>
                <w:szCs w:val="18"/>
                <w:lang w:eastAsia="zh-CN"/>
              </w:rPr>
              <w:t>必修</w:t>
            </w:r>
          </w:p>
        </w:tc>
        <w:tc>
          <w:tcPr>
            <w:tcW w:w="708" w:type="dxa"/>
            <w:shd w:val="clear" w:color="auto" w:fill="auto"/>
            <w:vAlign w:val="center"/>
          </w:tcPr>
          <w:p>
            <w:pPr>
              <w:rPr>
                <w:rFonts w:ascii="仿宋" w:hAnsi="仿宋" w:eastAsia="仿宋"/>
                <w:color w:val="000000"/>
                <w:sz w:val="18"/>
                <w:szCs w:val="18"/>
              </w:rPr>
            </w:pPr>
            <w:r>
              <w:rPr>
                <w:rFonts w:hint="eastAsia" w:ascii="仿宋" w:hAnsi="仿宋" w:eastAsia="仿宋"/>
                <w:color w:val="000000"/>
                <w:sz w:val="18"/>
                <w:szCs w:val="18"/>
              </w:rPr>
              <w:t>写作</w:t>
            </w:r>
          </w:p>
        </w:tc>
        <w:tc>
          <w:tcPr>
            <w:tcW w:w="2694" w:type="dxa"/>
            <w:shd w:val="clear" w:color="auto" w:fill="auto"/>
            <w:vAlign w:val="center"/>
          </w:tcPr>
          <w:p>
            <w:pPr>
              <w:rPr>
                <w:rFonts w:ascii="仿宋" w:hAnsi="仿宋" w:eastAsia="仿宋"/>
                <w:color w:val="000000"/>
                <w:sz w:val="18"/>
                <w:szCs w:val="18"/>
              </w:rPr>
            </w:pPr>
          </w:p>
          <w:p>
            <w:pPr>
              <w:numPr>
                <w:ilvl w:val="0"/>
                <w:numId w:val="34"/>
              </w:numPr>
              <w:rPr>
                <w:rFonts w:ascii="仿宋" w:hAnsi="仿宋" w:eastAsia="仿宋"/>
                <w:color w:val="000000"/>
                <w:sz w:val="18"/>
                <w:szCs w:val="18"/>
              </w:rPr>
            </w:pPr>
            <w:r>
              <w:rPr>
                <w:rFonts w:hint="eastAsia" w:ascii="仿宋" w:hAnsi="仿宋" w:eastAsia="仿宋"/>
                <w:color w:val="000000"/>
                <w:sz w:val="18"/>
                <w:szCs w:val="18"/>
              </w:rPr>
              <w:t>探讨写作活动中的情态和过程，揭示写作的本质、规律和特性，为写作实践提供借鉴和依据；</w:t>
            </w:r>
          </w:p>
          <w:p>
            <w:pPr>
              <w:numPr>
                <w:ilvl w:val="0"/>
                <w:numId w:val="34"/>
              </w:numPr>
              <w:rPr>
                <w:rFonts w:ascii="仿宋" w:hAnsi="仿宋" w:eastAsia="仿宋"/>
                <w:color w:val="000000"/>
                <w:sz w:val="18"/>
                <w:szCs w:val="18"/>
              </w:rPr>
            </w:pPr>
            <w:r>
              <w:rPr>
                <w:rFonts w:hint="eastAsia" w:ascii="仿宋" w:hAnsi="仿宋" w:eastAsia="仿宋"/>
                <w:color w:val="000000"/>
                <w:sz w:val="18"/>
                <w:szCs w:val="18"/>
              </w:rPr>
              <w:t>写作的基本表达方式，学会运用传统写作技法和现代写作技法，了解写作技法运用的辩证艺术；</w:t>
            </w:r>
          </w:p>
          <w:p>
            <w:pPr>
              <w:numPr>
                <w:ilvl w:val="0"/>
                <w:numId w:val="34"/>
              </w:numPr>
              <w:rPr>
                <w:rFonts w:ascii="仿宋" w:hAnsi="仿宋" w:eastAsia="仿宋"/>
                <w:color w:val="000000"/>
                <w:sz w:val="18"/>
                <w:szCs w:val="18"/>
              </w:rPr>
            </w:pPr>
            <w:r>
              <w:rPr>
                <w:rFonts w:hint="eastAsia" w:ascii="仿宋" w:hAnsi="仿宋" w:eastAsia="仿宋"/>
                <w:color w:val="000000"/>
                <w:sz w:val="18"/>
                <w:szCs w:val="18"/>
              </w:rPr>
              <w:t>掌握散文、诗歌、小说的写作理论与方法，认识散文、诗歌、小说、戏剧文学、影视文学互相联系和互相区别的审美特征；</w:t>
            </w:r>
          </w:p>
          <w:p>
            <w:pPr>
              <w:numPr>
                <w:ilvl w:val="0"/>
                <w:numId w:val="34"/>
              </w:numPr>
              <w:rPr>
                <w:rFonts w:ascii="仿宋" w:hAnsi="仿宋" w:eastAsia="仿宋"/>
                <w:color w:val="000000"/>
                <w:sz w:val="18"/>
                <w:szCs w:val="18"/>
              </w:rPr>
            </w:pPr>
            <w:r>
              <w:rPr>
                <w:rFonts w:hint="eastAsia" w:ascii="仿宋" w:hAnsi="仿宋" w:eastAsia="仿宋"/>
                <w:color w:val="000000"/>
                <w:sz w:val="18"/>
                <w:szCs w:val="18"/>
              </w:rPr>
              <w:t>了解和掌握常用的实用文体的有关知识，学会写作方法；</w:t>
            </w:r>
          </w:p>
          <w:p>
            <w:pPr>
              <w:numPr>
                <w:ilvl w:val="0"/>
                <w:numId w:val="34"/>
              </w:numPr>
              <w:rPr>
                <w:rFonts w:ascii="仿宋" w:hAnsi="仿宋" w:eastAsia="仿宋"/>
                <w:color w:val="000000"/>
                <w:sz w:val="18"/>
                <w:szCs w:val="18"/>
              </w:rPr>
            </w:pPr>
            <w:r>
              <w:rPr>
                <w:rFonts w:hint="eastAsia" w:ascii="仿宋" w:hAnsi="仿宋" w:eastAsia="仿宋"/>
                <w:color w:val="000000"/>
                <w:sz w:val="18"/>
                <w:szCs w:val="18"/>
              </w:rPr>
              <w:t>掌握常用的教学文书和教学设计的写作。</w:t>
            </w:r>
          </w:p>
        </w:tc>
        <w:tc>
          <w:tcPr>
            <w:tcW w:w="2835" w:type="dxa"/>
            <w:shd w:val="clear" w:color="auto" w:fill="auto"/>
            <w:vAlign w:val="center"/>
          </w:tcPr>
          <w:p>
            <w:pPr>
              <w:numPr>
                <w:ilvl w:val="0"/>
                <w:numId w:val="35"/>
              </w:numPr>
              <w:rPr>
                <w:rFonts w:ascii="仿宋" w:hAnsi="仿宋" w:eastAsia="仿宋"/>
                <w:color w:val="000000"/>
                <w:sz w:val="18"/>
                <w:szCs w:val="18"/>
              </w:rPr>
            </w:pPr>
            <w:r>
              <w:rPr>
                <w:rFonts w:hint="eastAsia" w:ascii="仿宋" w:hAnsi="仿宋" w:eastAsia="仿宋"/>
                <w:color w:val="000000"/>
                <w:sz w:val="18"/>
                <w:szCs w:val="18"/>
              </w:rPr>
              <w:t>知识目标：学会基本的写作理论，熟练掌握写作文体，灵活应用写作教学；</w:t>
            </w:r>
          </w:p>
          <w:p>
            <w:pPr>
              <w:numPr>
                <w:ilvl w:val="0"/>
                <w:numId w:val="35"/>
              </w:numPr>
              <w:rPr>
                <w:rFonts w:ascii="仿宋" w:hAnsi="仿宋" w:eastAsia="仿宋"/>
                <w:color w:val="000000"/>
                <w:sz w:val="18"/>
                <w:szCs w:val="18"/>
              </w:rPr>
            </w:pPr>
            <w:r>
              <w:rPr>
                <w:rFonts w:hint="eastAsia" w:ascii="仿宋" w:hAnsi="仿宋" w:eastAsia="仿宋"/>
                <w:color w:val="000000"/>
                <w:sz w:val="18"/>
                <w:szCs w:val="18"/>
              </w:rPr>
              <w:t>能力目标：提高学生的思维能力和语言表达能力；</w:t>
            </w:r>
          </w:p>
          <w:p>
            <w:pPr>
              <w:numPr>
                <w:ilvl w:val="0"/>
                <w:numId w:val="35"/>
              </w:numPr>
              <w:rPr>
                <w:rFonts w:ascii="仿宋" w:hAnsi="仿宋" w:eastAsia="仿宋"/>
                <w:color w:val="000000"/>
                <w:sz w:val="18"/>
                <w:szCs w:val="18"/>
              </w:rPr>
            </w:pPr>
            <w:r>
              <w:rPr>
                <w:rFonts w:hint="eastAsia" w:ascii="仿宋" w:hAnsi="仿宋" w:eastAsia="仿宋"/>
                <w:color w:val="000000"/>
                <w:sz w:val="18"/>
                <w:szCs w:val="18"/>
              </w:rPr>
              <w:t>素质目标：全面培养学生的思想情操、审美修养、心理素质以及创造能力、创造品质的重任。</w:t>
            </w:r>
          </w:p>
          <w:p>
            <w:pPr>
              <w:rPr>
                <w:rFonts w:ascii="仿宋" w:hAnsi="仿宋" w:eastAsia="仿宋"/>
                <w:color w:val="000000"/>
                <w:sz w:val="18"/>
                <w:szCs w:val="18"/>
              </w:rPr>
            </w:pPr>
          </w:p>
        </w:tc>
        <w:tc>
          <w:tcPr>
            <w:tcW w:w="2376" w:type="dxa"/>
            <w:shd w:val="clear" w:color="auto" w:fill="auto"/>
            <w:vAlign w:val="center"/>
          </w:tcPr>
          <w:p>
            <w:pPr>
              <w:rPr>
                <w:rFonts w:ascii="仿宋" w:hAnsi="仿宋" w:eastAsia="仿宋"/>
                <w:color w:val="000000"/>
                <w:sz w:val="18"/>
                <w:szCs w:val="18"/>
              </w:rPr>
            </w:pPr>
          </w:p>
          <w:p>
            <w:pPr>
              <w:rPr>
                <w:rFonts w:ascii="仿宋" w:hAnsi="仿宋" w:eastAsia="仿宋"/>
                <w:color w:val="000000"/>
                <w:sz w:val="18"/>
                <w:szCs w:val="18"/>
              </w:rPr>
            </w:pPr>
            <w:r>
              <w:rPr>
                <w:rFonts w:hint="eastAsia" w:ascii="仿宋" w:hAnsi="仿宋" w:eastAsia="仿宋"/>
                <w:color w:val="000000"/>
                <w:sz w:val="18"/>
                <w:szCs w:val="18"/>
              </w:rPr>
              <w:t>本门课以理论讲授、实例示范为主要手段，选准知识点精讲细讲，使学生进入写作学理论体系，形成写作和研究的氛围；揣摩名人作品，对名家创作实例及范文进行讲解，使学生储存写作范式；以训练为中心，以写作为基本形式组织教学、训练，鼓励学生为各级各类刊物投稿。</w:t>
            </w:r>
          </w:p>
          <w:p>
            <w:pPr>
              <w:rPr>
                <w:rFonts w:ascii="仿宋" w:hAnsi="仿宋" w:eastAsia="仿宋"/>
                <w:color w:val="000000"/>
                <w:sz w:val="18"/>
                <w:szCs w:val="18"/>
              </w:rPr>
            </w:pPr>
          </w:p>
          <w:p>
            <w:pPr>
              <w:rPr>
                <w:rFonts w:ascii="仿宋" w:hAnsi="仿宋" w:eastAsia="仿宋"/>
                <w:color w:val="000000"/>
                <w:sz w:val="18"/>
                <w:szCs w:val="18"/>
              </w:rPr>
            </w:pPr>
          </w:p>
          <w:p>
            <w:pPr>
              <w:rPr>
                <w:rFonts w:ascii="仿宋" w:hAnsi="仿宋" w:eastAsia="仿宋"/>
                <w:color w:val="000000"/>
                <w:sz w:val="18"/>
                <w:szCs w:val="18"/>
              </w:rPr>
            </w:pPr>
          </w:p>
        </w:tc>
      </w:tr>
    </w:tbl>
    <w:p>
      <w:pPr>
        <w:pStyle w:val="128"/>
        <w:numPr>
          <w:ilvl w:val="0"/>
          <w:numId w:val="36"/>
        </w:numPr>
        <w:ind w:firstLineChars="0"/>
        <w:outlineLvl w:val="0"/>
        <w:rPr>
          <w:rFonts w:ascii="黑体" w:hAnsi="黑体" w:eastAsia="黑体" w:cs="宋体"/>
          <w:sz w:val="24"/>
        </w:rPr>
      </w:pPr>
      <w:r>
        <w:rPr>
          <w:rFonts w:hint="eastAsia" w:ascii="黑体" w:hAnsi="黑体" w:eastAsia="黑体" w:cs="宋体"/>
          <w:sz w:val="24"/>
        </w:rPr>
        <w:t>教学进度总体安排</w:t>
      </w:r>
    </w:p>
    <w:p>
      <w:pPr>
        <w:pStyle w:val="128"/>
        <w:numPr>
          <w:ilvl w:val="0"/>
          <w:numId w:val="37"/>
        </w:numPr>
        <w:ind w:firstLineChars="0"/>
        <w:outlineLvl w:val="0"/>
        <w:rPr>
          <w:rFonts w:ascii="仿宋" w:hAnsi="仿宋" w:eastAsia="仿宋" w:cs="宋体"/>
          <w:bCs/>
          <w:szCs w:val="21"/>
        </w:rPr>
      </w:pPr>
      <w:r>
        <w:rPr>
          <w:rFonts w:hint="eastAsia" w:ascii="仿宋" w:hAnsi="仿宋" w:eastAsia="仿宋" w:cs="宋体"/>
          <w:bCs/>
          <w:szCs w:val="21"/>
        </w:rPr>
        <w:t>教学时间分配表</w:t>
      </w:r>
    </w:p>
    <w:tbl>
      <w:tblPr>
        <w:tblStyle w:val="2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654"/>
        <w:gridCol w:w="966"/>
        <w:gridCol w:w="966"/>
        <w:gridCol w:w="823"/>
        <w:gridCol w:w="632"/>
        <w:gridCol w:w="489"/>
        <w:gridCol w:w="786"/>
        <w:gridCol w:w="741"/>
        <w:gridCol w:w="789"/>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650" w:type="dxa"/>
            <w:vMerge w:val="restart"/>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学年</w:t>
            </w:r>
          </w:p>
        </w:tc>
        <w:tc>
          <w:tcPr>
            <w:tcW w:w="654" w:type="dxa"/>
            <w:vMerge w:val="restart"/>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学期</w:t>
            </w:r>
          </w:p>
        </w:tc>
        <w:tc>
          <w:tcPr>
            <w:tcW w:w="966" w:type="dxa"/>
            <w:vMerge w:val="restart"/>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总周数</w:t>
            </w:r>
          </w:p>
        </w:tc>
        <w:tc>
          <w:tcPr>
            <w:tcW w:w="1789" w:type="dxa"/>
            <w:gridSpan w:val="2"/>
            <w:vMerge w:val="restart"/>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其  中</w:t>
            </w:r>
          </w:p>
        </w:tc>
        <w:tc>
          <w:tcPr>
            <w:tcW w:w="4463" w:type="dxa"/>
            <w:gridSpan w:val="6"/>
            <w:vAlign w:val="center"/>
          </w:tcPr>
          <w:p>
            <w:pPr>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教学周数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650" w:type="dxa"/>
            <w:vMerge w:val="continue"/>
            <w:vAlign w:val="center"/>
          </w:tcPr>
          <w:p>
            <w:pPr>
              <w:widowControl/>
              <w:ind w:left="-105" w:leftChars="-50" w:right="-105" w:rightChars="-50"/>
              <w:jc w:val="left"/>
              <w:rPr>
                <w:rFonts w:ascii="仿宋" w:hAnsi="仿宋" w:eastAsia="仿宋" w:cs="宋体"/>
                <w:kern w:val="0"/>
                <w:sz w:val="18"/>
                <w:szCs w:val="18"/>
              </w:rPr>
            </w:pPr>
          </w:p>
        </w:tc>
        <w:tc>
          <w:tcPr>
            <w:tcW w:w="654" w:type="dxa"/>
            <w:vMerge w:val="continue"/>
            <w:vAlign w:val="center"/>
          </w:tcPr>
          <w:p>
            <w:pPr>
              <w:widowControl/>
              <w:ind w:left="-105" w:leftChars="-50" w:right="-105" w:rightChars="-50"/>
              <w:jc w:val="left"/>
              <w:rPr>
                <w:rFonts w:ascii="仿宋" w:hAnsi="仿宋" w:eastAsia="仿宋" w:cs="宋体"/>
                <w:kern w:val="0"/>
                <w:sz w:val="18"/>
                <w:szCs w:val="18"/>
              </w:rPr>
            </w:pPr>
          </w:p>
        </w:tc>
        <w:tc>
          <w:tcPr>
            <w:tcW w:w="966" w:type="dxa"/>
            <w:vMerge w:val="continue"/>
            <w:vAlign w:val="center"/>
          </w:tcPr>
          <w:p>
            <w:pPr>
              <w:widowControl/>
              <w:ind w:left="-105" w:leftChars="-50" w:right="-105" w:rightChars="-50"/>
              <w:jc w:val="left"/>
              <w:rPr>
                <w:rFonts w:ascii="仿宋" w:hAnsi="仿宋" w:eastAsia="仿宋" w:cs="宋体"/>
                <w:kern w:val="0"/>
                <w:sz w:val="18"/>
                <w:szCs w:val="18"/>
              </w:rPr>
            </w:pPr>
          </w:p>
        </w:tc>
        <w:tc>
          <w:tcPr>
            <w:tcW w:w="1789" w:type="dxa"/>
            <w:gridSpan w:val="2"/>
            <w:vMerge w:val="continue"/>
            <w:vAlign w:val="center"/>
          </w:tcPr>
          <w:p>
            <w:pPr>
              <w:widowControl/>
              <w:ind w:left="-105" w:leftChars="-50" w:right="-105" w:rightChars="-50"/>
              <w:jc w:val="left"/>
              <w:rPr>
                <w:rFonts w:ascii="仿宋" w:hAnsi="仿宋" w:eastAsia="仿宋" w:cs="宋体"/>
                <w:kern w:val="0"/>
                <w:sz w:val="18"/>
                <w:szCs w:val="18"/>
              </w:rPr>
            </w:pPr>
          </w:p>
        </w:tc>
        <w:tc>
          <w:tcPr>
            <w:tcW w:w="1121" w:type="dxa"/>
            <w:gridSpan w:val="2"/>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课程教学</w:t>
            </w:r>
          </w:p>
        </w:tc>
        <w:tc>
          <w:tcPr>
            <w:tcW w:w="3342" w:type="dxa"/>
            <w:gridSpan w:val="4"/>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实 践 教 育 教 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650" w:type="dxa"/>
            <w:vMerge w:val="continue"/>
            <w:vAlign w:val="center"/>
          </w:tcPr>
          <w:p>
            <w:pPr>
              <w:widowControl/>
              <w:ind w:left="-105" w:leftChars="-50" w:right="-105" w:rightChars="-50"/>
              <w:jc w:val="left"/>
              <w:rPr>
                <w:rFonts w:ascii="仿宋" w:hAnsi="仿宋" w:eastAsia="仿宋" w:cs="宋体"/>
                <w:kern w:val="0"/>
                <w:sz w:val="18"/>
                <w:szCs w:val="18"/>
              </w:rPr>
            </w:pPr>
          </w:p>
        </w:tc>
        <w:tc>
          <w:tcPr>
            <w:tcW w:w="654" w:type="dxa"/>
            <w:vMerge w:val="continue"/>
            <w:vAlign w:val="center"/>
          </w:tcPr>
          <w:p>
            <w:pPr>
              <w:widowControl/>
              <w:ind w:left="-105" w:leftChars="-50" w:right="-105" w:rightChars="-50"/>
              <w:jc w:val="left"/>
              <w:rPr>
                <w:rFonts w:ascii="仿宋" w:hAnsi="仿宋" w:eastAsia="仿宋" w:cs="宋体"/>
                <w:kern w:val="0"/>
                <w:sz w:val="18"/>
                <w:szCs w:val="18"/>
              </w:rPr>
            </w:pPr>
          </w:p>
        </w:tc>
        <w:tc>
          <w:tcPr>
            <w:tcW w:w="966" w:type="dxa"/>
            <w:vMerge w:val="continue"/>
            <w:vAlign w:val="center"/>
          </w:tcPr>
          <w:p>
            <w:pPr>
              <w:widowControl/>
              <w:ind w:left="-105" w:leftChars="-50" w:right="-105" w:rightChars="-50"/>
              <w:jc w:val="left"/>
              <w:rPr>
                <w:rFonts w:ascii="仿宋" w:hAnsi="仿宋" w:eastAsia="仿宋" w:cs="宋体"/>
                <w:kern w:val="0"/>
                <w:sz w:val="18"/>
                <w:szCs w:val="18"/>
              </w:rPr>
            </w:pP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寒暑假</w:t>
            </w:r>
          </w:p>
        </w:tc>
        <w:tc>
          <w:tcPr>
            <w:tcW w:w="823"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学期</w:t>
            </w:r>
          </w:p>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周数</w:t>
            </w:r>
          </w:p>
        </w:tc>
        <w:tc>
          <w:tcPr>
            <w:tcW w:w="632"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课堂</w:t>
            </w:r>
          </w:p>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教学</w:t>
            </w:r>
          </w:p>
        </w:tc>
        <w:tc>
          <w:tcPr>
            <w:tcW w:w="4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学期</w:t>
            </w:r>
          </w:p>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总结</w:t>
            </w:r>
          </w:p>
        </w:tc>
        <w:tc>
          <w:tcPr>
            <w:tcW w:w="78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课程</w:t>
            </w:r>
          </w:p>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实践</w:t>
            </w:r>
          </w:p>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见习</w:t>
            </w:r>
          </w:p>
        </w:tc>
        <w:tc>
          <w:tcPr>
            <w:tcW w:w="741"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教育</w:t>
            </w:r>
          </w:p>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专业</w:t>
            </w:r>
          </w:p>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实习</w:t>
            </w:r>
          </w:p>
        </w:tc>
        <w:tc>
          <w:tcPr>
            <w:tcW w:w="7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毕业</w:t>
            </w:r>
          </w:p>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设计</w:t>
            </w:r>
          </w:p>
        </w:tc>
        <w:tc>
          <w:tcPr>
            <w:tcW w:w="102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军事</w:t>
            </w:r>
          </w:p>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50" w:type="dxa"/>
            <w:vMerge w:val="restart"/>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一</w:t>
            </w:r>
          </w:p>
          <w:p>
            <w:pPr>
              <w:widowControl/>
              <w:ind w:right="-105" w:rightChars="-50"/>
              <w:jc w:val="center"/>
              <w:rPr>
                <w:rFonts w:ascii="仿宋" w:hAnsi="仿宋" w:eastAsia="仿宋" w:cs="宋体"/>
                <w:kern w:val="0"/>
                <w:sz w:val="18"/>
                <w:szCs w:val="18"/>
              </w:rPr>
            </w:pPr>
          </w:p>
        </w:tc>
        <w:tc>
          <w:tcPr>
            <w:tcW w:w="654"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966" w:type="dxa"/>
            <w:vMerge w:val="restart"/>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52</w:t>
            </w: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823"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20</w:t>
            </w:r>
          </w:p>
        </w:tc>
        <w:tc>
          <w:tcPr>
            <w:tcW w:w="632"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16</w:t>
            </w:r>
          </w:p>
        </w:tc>
        <w:tc>
          <w:tcPr>
            <w:tcW w:w="4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78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741"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7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102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50" w:type="dxa"/>
            <w:vMerge w:val="continue"/>
            <w:vAlign w:val="center"/>
          </w:tcPr>
          <w:p>
            <w:pPr>
              <w:widowControl/>
              <w:ind w:left="-105" w:leftChars="-50" w:right="-105" w:rightChars="-50"/>
              <w:jc w:val="left"/>
              <w:rPr>
                <w:rFonts w:ascii="仿宋" w:hAnsi="仿宋" w:eastAsia="仿宋" w:cs="宋体"/>
                <w:kern w:val="0"/>
                <w:sz w:val="18"/>
                <w:szCs w:val="18"/>
              </w:rPr>
            </w:pPr>
          </w:p>
        </w:tc>
        <w:tc>
          <w:tcPr>
            <w:tcW w:w="654"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966" w:type="dxa"/>
            <w:vMerge w:val="continue"/>
            <w:vAlign w:val="center"/>
          </w:tcPr>
          <w:p>
            <w:pPr>
              <w:widowControl/>
              <w:ind w:left="-105" w:leftChars="-50" w:right="-105" w:rightChars="-50"/>
              <w:jc w:val="left"/>
              <w:rPr>
                <w:rFonts w:ascii="仿宋" w:hAnsi="仿宋" w:eastAsia="仿宋" w:cs="宋体"/>
                <w:kern w:val="0"/>
                <w:sz w:val="18"/>
                <w:szCs w:val="18"/>
              </w:rPr>
            </w:pP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823"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20</w:t>
            </w:r>
          </w:p>
        </w:tc>
        <w:tc>
          <w:tcPr>
            <w:tcW w:w="632"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17</w:t>
            </w:r>
          </w:p>
        </w:tc>
        <w:tc>
          <w:tcPr>
            <w:tcW w:w="4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78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741"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7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102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50" w:type="dxa"/>
            <w:vMerge w:val="restart"/>
            <w:vAlign w:val="center"/>
          </w:tcPr>
          <w:p>
            <w:pPr>
              <w:widowControl/>
              <w:ind w:right="-105" w:rightChars="-50"/>
              <w:jc w:val="center"/>
              <w:rPr>
                <w:rFonts w:ascii="仿宋" w:hAnsi="仿宋" w:eastAsia="仿宋" w:cs="宋体"/>
                <w:kern w:val="0"/>
                <w:sz w:val="18"/>
                <w:szCs w:val="18"/>
              </w:rPr>
            </w:pPr>
            <w:r>
              <w:rPr>
                <w:rFonts w:hint="eastAsia" w:ascii="仿宋" w:hAnsi="仿宋" w:eastAsia="仿宋" w:cs="宋体"/>
                <w:kern w:val="0"/>
                <w:sz w:val="18"/>
                <w:szCs w:val="18"/>
              </w:rPr>
              <w:t>二</w:t>
            </w:r>
          </w:p>
        </w:tc>
        <w:tc>
          <w:tcPr>
            <w:tcW w:w="654"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966" w:type="dxa"/>
            <w:vMerge w:val="restart"/>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52</w:t>
            </w: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823"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20</w:t>
            </w:r>
          </w:p>
        </w:tc>
        <w:tc>
          <w:tcPr>
            <w:tcW w:w="632"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17</w:t>
            </w:r>
          </w:p>
        </w:tc>
        <w:tc>
          <w:tcPr>
            <w:tcW w:w="4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78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741"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789" w:type="dxa"/>
            <w:vAlign w:val="center"/>
          </w:tcPr>
          <w:p>
            <w:pPr>
              <w:widowControl/>
              <w:ind w:left="-105" w:leftChars="-50" w:right="-105" w:rightChars="-50"/>
              <w:jc w:val="center"/>
              <w:rPr>
                <w:rFonts w:ascii="仿宋" w:hAnsi="仿宋" w:eastAsia="仿宋" w:cs="宋体"/>
                <w:kern w:val="0"/>
                <w:sz w:val="18"/>
                <w:szCs w:val="18"/>
              </w:rPr>
            </w:pPr>
          </w:p>
        </w:tc>
        <w:tc>
          <w:tcPr>
            <w:tcW w:w="102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50" w:type="dxa"/>
            <w:vMerge w:val="continue"/>
            <w:vAlign w:val="center"/>
          </w:tcPr>
          <w:p>
            <w:pPr>
              <w:widowControl/>
              <w:ind w:left="-105" w:leftChars="-50" w:right="-105" w:rightChars="-50"/>
              <w:jc w:val="left"/>
              <w:rPr>
                <w:rFonts w:ascii="仿宋" w:hAnsi="仿宋" w:eastAsia="仿宋" w:cs="宋体"/>
                <w:kern w:val="0"/>
                <w:sz w:val="18"/>
                <w:szCs w:val="18"/>
              </w:rPr>
            </w:pPr>
          </w:p>
        </w:tc>
        <w:tc>
          <w:tcPr>
            <w:tcW w:w="654"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966" w:type="dxa"/>
            <w:vMerge w:val="continue"/>
            <w:vAlign w:val="center"/>
          </w:tcPr>
          <w:p>
            <w:pPr>
              <w:widowControl/>
              <w:ind w:left="-105" w:leftChars="-50" w:right="-105" w:rightChars="-50"/>
              <w:jc w:val="left"/>
              <w:rPr>
                <w:rFonts w:ascii="仿宋" w:hAnsi="仿宋" w:eastAsia="仿宋" w:cs="宋体"/>
                <w:kern w:val="0"/>
                <w:sz w:val="18"/>
                <w:szCs w:val="18"/>
              </w:rPr>
            </w:pP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823"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20</w:t>
            </w:r>
          </w:p>
        </w:tc>
        <w:tc>
          <w:tcPr>
            <w:tcW w:w="632"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17</w:t>
            </w:r>
          </w:p>
        </w:tc>
        <w:tc>
          <w:tcPr>
            <w:tcW w:w="4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78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741"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789" w:type="dxa"/>
            <w:vAlign w:val="center"/>
          </w:tcPr>
          <w:p>
            <w:pPr>
              <w:widowControl/>
              <w:ind w:left="-105" w:leftChars="-50" w:right="-105" w:rightChars="-50"/>
              <w:jc w:val="center"/>
              <w:rPr>
                <w:rFonts w:ascii="仿宋" w:hAnsi="仿宋" w:eastAsia="仿宋" w:cs="宋体"/>
                <w:kern w:val="0"/>
                <w:sz w:val="18"/>
                <w:szCs w:val="18"/>
              </w:rPr>
            </w:pPr>
          </w:p>
        </w:tc>
        <w:tc>
          <w:tcPr>
            <w:tcW w:w="102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50" w:type="dxa"/>
            <w:vMerge w:val="restart"/>
            <w:vAlign w:val="center"/>
          </w:tcPr>
          <w:p>
            <w:pPr>
              <w:widowControl/>
              <w:ind w:right="-105" w:rightChars="-50"/>
              <w:jc w:val="center"/>
              <w:rPr>
                <w:rFonts w:ascii="仿宋" w:hAnsi="仿宋" w:eastAsia="仿宋" w:cs="宋体"/>
                <w:kern w:val="0"/>
                <w:sz w:val="18"/>
                <w:szCs w:val="18"/>
              </w:rPr>
            </w:pPr>
            <w:r>
              <w:rPr>
                <w:rFonts w:hint="eastAsia" w:ascii="仿宋" w:hAnsi="仿宋" w:eastAsia="仿宋" w:cs="宋体"/>
                <w:kern w:val="0"/>
                <w:sz w:val="18"/>
                <w:szCs w:val="18"/>
              </w:rPr>
              <w:t>三</w:t>
            </w:r>
          </w:p>
        </w:tc>
        <w:tc>
          <w:tcPr>
            <w:tcW w:w="654"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966" w:type="dxa"/>
            <w:vMerge w:val="restart"/>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52</w:t>
            </w: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823"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20</w:t>
            </w:r>
          </w:p>
        </w:tc>
        <w:tc>
          <w:tcPr>
            <w:tcW w:w="632"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17</w:t>
            </w:r>
          </w:p>
        </w:tc>
        <w:tc>
          <w:tcPr>
            <w:tcW w:w="4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78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741" w:type="dxa"/>
            <w:vAlign w:val="center"/>
          </w:tcPr>
          <w:p>
            <w:pPr>
              <w:widowControl/>
              <w:ind w:left="-105" w:leftChars="-50" w:right="-105" w:rightChars="-50"/>
              <w:jc w:val="center"/>
              <w:rPr>
                <w:rFonts w:ascii="仿宋" w:hAnsi="仿宋" w:eastAsia="仿宋" w:cs="宋体"/>
                <w:kern w:val="0"/>
                <w:sz w:val="18"/>
                <w:szCs w:val="18"/>
              </w:rPr>
            </w:pPr>
          </w:p>
        </w:tc>
        <w:tc>
          <w:tcPr>
            <w:tcW w:w="789" w:type="dxa"/>
            <w:vAlign w:val="center"/>
          </w:tcPr>
          <w:p>
            <w:pPr>
              <w:widowControl/>
              <w:ind w:left="-105" w:leftChars="-50" w:right="-105" w:rightChars="-50"/>
              <w:jc w:val="center"/>
              <w:rPr>
                <w:rFonts w:ascii="仿宋" w:hAnsi="仿宋" w:eastAsia="仿宋" w:cs="宋体"/>
                <w:kern w:val="0"/>
                <w:sz w:val="18"/>
                <w:szCs w:val="18"/>
              </w:rPr>
            </w:pPr>
          </w:p>
        </w:tc>
        <w:tc>
          <w:tcPr>
            <w:tcW w:w="102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50" w:type="dxa"/>
            <w:vMerge w:val="continue"/>
            <w:vAlign w:val="center"/>
          </w:tcPr>
          <w:p>
            <w:pPr>
              <w:widowControl/>
              <w:ind w:left="-105" w:leftChars="-50" w:right="-105" w:rightChars="-50"/>
              <w:jc w:val="center"/>
              <w:rPr>
                <w:rFonts w:ascii="仿宋" w:hAnsi="仿宋" w:eastAsia="仿宋" w:cs="宋体"/>
                <w:kern w:val="0"/>
                <w:sz w:val="18"/>
                <w:szCs w:val="18"/>
              </w:rPr>
            </w:pPr>
          </w:p>
        </w:tc>
        <w:tc>
          <w:tcPr>
            <w:tcW w:w="654"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6</w:t>
            </w:r>
          </w:p>
        </w:tc>
        <w:tc>
          <w:tcPr>
            <w:tcW w:w="966" w:type="dxa"/>
            <w:vMerge w:val="continue"/>
            <w:vAlign w:val="center"/>
          </w:tcPr>
          <w:p>
            <w:pPr>
              <w:widowControl/>
              <w:ind w:left="-105" w:leftChars="-50" w:right="-105" w:rightChars="-50"/>
              <w:jc w:val="center"/>
              <w:rPr>
                <w:rFonts w:ascii="仿宋" w:hAnsi="仿宋" w:eastAsia="仿宋" w:cs="宋体"/>
                <w:kern w:val="0"/>
                <w:sz w:val="18"/>
                <w:szCs w:val="18"/>
              </w:rPr>
            </w:pP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823"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20</w:t>
            </w:r>
          </w:p>
        </w:tc>
        <w:tc>
          <w:tcPr>
            <w:tcW w:w="632"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4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786" w:type="dxa"/>
            <w:vAlign w:val="center"/>
          </w:tcPr>
          <w:p>
            <w:pPr>
              <w:widowControl/>
              <w:ind w:left="-105" w:leftChars="-50" w:right="-105" w:rightChars="-50"/>
              <w:jc w:val="center"/>
              <w:rPr>
                <w:rFonts w:ascii="仿宋" w:hAnsi="仿宋" w:eastAsia="仿宋" w:cs="宋体"/>
                <w:kern w:val="0"/>
                <w:sz w:val="18"/>
                <w:szCs w:val="18"/>
              </w:rPr>
            </w:pPr>
          </w:p>
        </w:tc>
        <w:tc>
          <w:tcPr>
            <w:tcW w:w="741"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12　　</w:t>
            </w:r>
          </w:p>
        </w:tc>
        <w:tc>
          <w:tcPr>
            <w:tcW w:w="7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6</w:t>
            </w:r>
          </w:p>
        </w:tc>
        <w:tc>
          <w:tcPr>
            <w:tcW w:w="102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304" w:type="dxa"/>
            <w:gridSpan w:val="2"/>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小计</w:t>
            </w: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156</w:t>
            </w: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36</w:t>
            </w:r>
          </w:p>
        </w:tc>
        <w:tc>
          <w:tcPr>
            <w:tcW w:w="823"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120</w:t>
            </w:r>
          </w:p>
        </w:tc>
        <w:tc>
          <w:tcPr>
            <w:tcW w:w="632"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84</w:t>
            </w:r>
          </w:p>
        </w:tc>
        <w:tc>
          <w:tcPr>
            <w:tcW w:w="4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10</w:t>
            </w:r>
          </w:p>
        </w:tc>
        <w:tc>
          <w:tcPr>
            <w:tcW w:w="78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6</w:t>
            </w:r>
          </w:p>
        </w:tc>
        <w:tc>
          <w:tcPr>
            <w:tcW w:w="741"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12</w:t>
            </w:r>
          </w:p>
        </w:tc>
        <w:tc>
          <w:tcPr>
            <w:tcW w:w="789"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6</w:t>
            </w:r>
          </w:p>
        </w:tc>
        <w:tc>
          <w:tcPr>
            <w:tcW w:w="102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304" w:type="dxa"/>
            <w:gridSpan w:val="2"/>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合计</w:t>
            </w: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156</w:t>
            </w:r>
          </w:p>
        </w:tc>
        <w:tc>
          <w:tcPr>
            <w:tcW w:w="966"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36</w:t>
            </w:r>
          </w:p>
        </w:tc>
        <w:tc>
          <w:tcPr>
            <w:tcW w:w="823" w:type="dxa"/>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120</w:t>
            </w:r>
          </w:p>
        </w:tc>
        <w:tc>
          <w:tcPr>
            <w:tcW w:w="1121" w:type="dxa"/>
            <w:gridSpan w:val="2"/>
            <w:vAlign w:val="center"/>
          </w:tcPr>
          <w:p>
            <w:pPr>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94</w:t>
            </w:r>
          </w:p>
        </w:tc>
        <w:tc>
          <w:tcPr>
            <w:tcW w:w="3342" w:type="dxa"/>
            <w:gridSpan w:val="4"/>
            <w:vAlign w:val="center"/>
          </w:tcPr>
          <w:p>
            <w:pPr>
              <w:widowControl/>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26</w:t>
            </w:r>
          </w:p>
        </w:tc>
      </w:tr>
    </w:tbl>
    <w:p>
      <w:pPr>
        <w:pStyle w:val="128"/>
        <w:numPr>
          <w:ilvl w:val="0"/>
          <w:numId w:val="37"/>
        </w:numPr>
        <w:ind w:firstLineChars="0"/>
        <w:outlineLvl w:val="0"/>
        <w:rPr>
          <w:rFonts w:ascii="仿宋" w:hAnsi="仿宋" w:eastAsia="仿宋" w:cs="宋体"/>
          <w:bCs/>
          <w:szCs w:val="21"/>
        </w:rPr>
      </w:pPr>
      <w:r>
        <w:rPr>
          <w:rFonts w:hint="eastAsia" w:ascii="仿宋" w:hAnsi="仿宋" w:eastAsia="仿宋" w:cs="宋体"/>
          <w:bCs/>
          <w:szCs w:val="21"/>
        </w:rPr>
        <w:t>教学环节进程表</w:t>
      </w:r>
    </w:p>
    <w:tbl>
      <w:tblPr>
        <w:tblStyle w:val="21"/>
        <w:tblW w:w="9286" w:type="dxa"/>
        <w:jc w:val="center"/>
        <w:tblInd w:w="0" w:type="dxa"/>
        <w:tblLayout w:type="fixed"/>
        <w:tblCellMar>
          <w:top w:w="0" w:type="dxa"/>
          <w:left w:w="108" w:type="dxa"/>
          <w:bottom w:w="0" w:type="dxa"/>
          <w:right w:w="108" w:type="dxa"/>
        </w:tblCellMar>
      </w:tblPr>
      <w:tblGrid>
        <w:gridCol w:w="755"/>
        <w:gridCol w:w="356"/>
        <w:gridCol w:w="356"/>
        <w:gridCol w:w="356"/>
        <w:gridCol w:w="356"/>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tblGrid>
      <w:tr>
        <w:tblPrEx>
          <w:tblLayout w:type="fixed"/>
          <w:tblCellMar>
            <w:top w:w="0" w:type="dxa"/>
            <w:left w:w="108" w:type="dxa"/>
            <w:bottom w:w="0" w:type="dxa"/>
            <w:right w:w="108" w:type="dxa"/>
          </w:tblCellMar>
        </w:tblPrEx>
        <w:trPr>
          <w:trHeight w:val="628" w:hRule="atLeast"/>
          <w:jc w:val="center"/>
        </w:trPr>
        <w:tc>
          <w:tcPr>
            <w:tcW w:w="755" w:type="dxa"/>
            <w:tcBorders>
              <w:top w:val="single" w:color="auto" w:sz="8" w:space="0"/>
              <w:left w:val="single" w:color="auto" w:sz="8" w:space="0"/>
              <w:bottom w:val="single" w:color="auto" w:sz="8" w:space="0"/>
              <w:right w:val="single" w:color="auto" w:sz="8" w:space="0"/>
              <w:tl2br w:val="single" w:color="auto" w:sz="4" w:space="0"/>
            </w:tcBorders>
          </w:tcPr>
          <w:p>
            <w:pPr>
              <w:ind w:right="600" w:firstLine="360" w:firstLineChars="200"/>
              <w:jc w:val="right"/>
              <w:rPr>
                <w:rFonts w:ascii="仿宋" w:hAnsi="仿宋" w:eastAsia="仿宋"/>
                <w:sz w:val="18"/>
                <w:szCs w:val="18"/>
              </w:rPr>
            </w:pPr>
            <w:r>
              <w:rPr>
                <w:rFonts w:hint="eastAsia" w:ascii="仿宋" w:hAnsi="仿宋" w:eastAsia="仿宋"/>
                <w:sz w:val="18"/>
                <w:szCs w:val="18"/>
              </w:rPr>
              <w:t>周</w:t>
            </w:r>
          </w:p>
          <w:p>
            <w:pPr>
              <w:ind w:left="35" w:leftChars="-44" w:hanging="127" w:hangingChars="71"/>
              <w:jc w:val="left"/>
              <w:rPr>
                <w:rFonts w:ascii="仿宋" w:hAnsi="仿宋" w:eastAsia="仿宋"/>
                <w:sz w:val="18"/>
                <w:szCs w:val="18"/>
              </w:rPr>
            </w:pPr>
            <w:r>
              <w:rPr>
                <w:rFonts w:hint="eastAsia" w:ascii="仿宋" w:hAnsi="仿宋" w:eastAsia="仿宋"/>
                <w:sz w:val="18"/>
                <w:szCs w:val="18"/>
              </w:rPr>
              <w:t>学期</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2</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3</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4</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5</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6</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7</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8</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9</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10</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11</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12</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13</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14</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15</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16</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17</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18</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19</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20</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21</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22</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23</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24</w:t>
            </w:r>
          </w:p>
        </w:tc>
      </w:tr>
      <w:tr>
        <w:tblPrEx>
          <w:tblLayout w:type="fixed"/>
          <w:tblCellMar>
            <w:top w:w="0" w:type="dxa"/>
            <w:left w:w="108" w:type="dxa"/>
            <w:bottom w:w="0" w:type="dxa"/>
            <w:right w:w="108" w:type="dxa"/>
          </w:tblCellMar>
        </w:tblPrEx>
        <w:trPr>
          <w:trHeight w:val="310" w:hRule="atLeast"/>
          <w:jc w:val="center"/>
        </w:trPr>
        <w:tc>
          <w:tcPr>
            <w:tcW w:w="7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一</w:t>
            </w:r>
          </w:p>
        </w:tc>
        <w:tc>
          <w:tcPr>
            <w:tcW w:w="356" w:type="dxa"/>
            <w:tcBorders>
              <w:top w:val="single" w:color="auto" w:sz="8" w:space="0"/>
              <w:left w:val="single" w:color="auto" w:sz="8" w:space="0"/>
              <w:bottom w:val="single" w:color="auto" w:sz="8" w:space="0"/>
              <w:right w:val="single" w:color="auto" w:sz="8" w:space="0"/>
              <w:tr2bl w:val="single" w:color="auto" w:sz="4" w:space="0"/>
            </w:tcBorders>
            <w:vAlign w:val="center"/>
          </w:tcPr>
          <w:p>
            <w:pPr>
              <w:jc w:val="center"/>
              <w:rPr>
                <w:rFonts w:ascii="仿宋" w:hAnsi="仿宋" w:eastAsia="仿宋"/>
                <w:sz w:val="18"/>
                <w:szCs w:val="18"/>
              </w:rPr>
            </w:pPr>
            <w:r>
              <w:rPr>
                <w:rFonts w:hint="eastAsia" w:ascii="仿宋" w:hAnsi="仿宋" w:eastAsia="仿宋"/>
                <w:sz w:val="18"/>
                <w:szCs w:val="18"/>
              </w:rPr>
              <w:t>V</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V</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r>
      <w:tr>
        <w:tblPrEx>
          <w:tblLayout w:type="fixed"/>
          <w:tblCellMar>
            <w:top w:w="0" w:type="dxa"/>
            <w:left w:w="108" w:type="dxa"/>
            <w:bottom w:w="0" w:type="dxa"/>
            <w:right w:w="108" w:type="dxa"/>
          </w:tblCellMar>
        </w:tblPrEx>
        <w:trPr>
          <w:trHeight w:val="321" w:hRule="atLeast"/>
          <w:jc w:val="center"/>
        </w:trPr>
        <w:tc>
          <w:tcPr>
            <w:tcW w:w="7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二</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　</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　</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r>
      <w:tr>
        <w:tblPrEx>
          <w:tblLayout w:type="fixed"/>
          <w:tblCellMar>
            <w:top w:w="0" w:type="dxa"/>
            <w:left w:w="108" w:type="dxa"/>
            <w:bottom w:w="0" w:type="dxa"/>
            <w:right w:w="108" w:type="dxa"/>
          </w:tblCellMar>
        </w:tblPrEx>
        <w:trPr>
          <w:trHeight w:val="310" w:hRule="atLeast"/>
          <w:jc w:val="center"/>
        </w:trPr>
        <w:tc>
          <w:tcPr>
            <w:tcW w:w="7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三</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r>
      <w:tr>
        <w:tblPrEx>
          <w:tblLayout w:type="fixed"/>
          <w:tblCellMar>
            <w:top w:w="0" w:type="dxa"/>
            <w:left w:w="108" w:type="dxa"/>
            <w:bottom w:w="0" w:type="dxa"/>
            <w:right w:w="108" w:type="dxa"/>
          </w:tblCellMar>
        </w:tblPrEx>
        <w:trPr>
          <w:trHeight w:val="269" w:hRule="atLeast"/>
          <w:jc w:val="center"/>
        </w:trPr>
        <w:tc>
          <w:tcPr>
            <w:tcW w:w="7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四</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　</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　</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r>
      <w:tr>
        <w:tblPrEx>
          <w:tblLayout w:type="fixed"/>
          <w:tblCellMar>
            <w:top w:w="0" w:type="dxa"/>
            <w:left w:w="108" w:type="dxa"/>
            <w:bottom w:w="0" w:type="dxa"/>
            <w:right w:w="108" w:type="dxa"/>
          </w:tblCellMar>
        </w:tblPrEx>
        <w:trPr>
          <w:trHeight w:val="310" w:hRule="atLeast"/>
          <w:jc w:val="center"/>
        </w:trPr>
        <w:tc>
          <w:tcPr>
            <w:tcW w:w="7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五</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r>
      <w:tr>
        <w:tblPrEx>
          <w:tblLayout w:type="fixed"/>
          <w:tblCellMar>
            <w:top w:w="0" w:type="dxa"/>
            <w:left w:w="108" w:type="dxa"/>
            <w:bottom w:w="0" w:type="dxa"/>
            <w:right w:w="108" w:type="dxa"/>
          </w:tblCellMar>
        </w:tblPrEx>
        <w:trPr>
          <w:trHeight w:val="310" w:hRule="atLeast"/>
          <w:jc w:val="center"/>
        </w:trPr>
        <w:tc>
          <w:tcPr>
            <w:tcW w:w="7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六</w:t>
            </w:r>
          </w:p>
        </w:tc>
        <w:tc>
          <w:tcPr>
            <w:tcW w:w="356" w:type="dxa"/>
            <w:tcBorders>
              <w:top w:val="single" w:color="auto" w:sz="8" w:space="0"/>
              <w:left w:val="single" w:color="auto" w:sz="8" w:space="0"/>
              <w:bottom w:val="single" w:color="auto" w:sz="8" w:space="0"/>
              <w:right w:val="single" w:color="auto" w:sz="8" w:space="0"/>
            </w:tcBorders>
          </w:tcPr>
          <w:p>
            <w:pP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tcPr>
          <w:p>
            <w:pP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tcPr>
          <w:p>
            <w:pP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tcPr>
          <w:p>
            <w:pP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tcPr>
          <w:p>
            <w:pP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tcPr>
          <w:p>
            <w:pP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　</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　</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sz w:val="18"/>
                <w:szCs w:val="18"/>
              </w:rPr>
            </w:pPr>
            <w:r>
              <w:rPr>
                <w:rFonts w:hint="eastAsia" w:ascii="仿宋" w:hAnsi="仿宋" w:eastAsia="仿宋"/>
                <w:sz w:val="18"/>
                <w:szCs w:val="18"/>
              </w:rPr>
              <w:t>≡</w:t>
            </w:r>
          </w:p>
        </w:tc>
      </w:tr>
    </w:tbl>
    <w:p>
      <w:pPr>
        <w:ind w:firstLine="540" w:firstLineChars="300"/>
        <w:rPr>
          <w:rFonts w:ascii="仿宋" w:hAnsi="仿宋" w:eastAsia="仿宋"/>
          <w:sz w:val="18"/>
          <w:szCs w:val="18"/>
        </w:rPr>
      </w:pPr>
      <w:r>
        <w:rPr>
          <w:rFonts w:hint="eastAsia" w:ascii="仿宋" w:hAnsi="仿宋" w:eastAsia="仿宋"/>
          <w:sz w:val="18"/>
          <w:szCs w:val="18"/>
        </w:rPr>
        <w:t>图例：   　V军事理论与训练　</w:t>
      </w:r>
      <w:r>
        <w:rPr>
          <w:rFonts w:hint="eastAsia" w:ascii="仿宋" w:hAnsi="仿宋" w:eastAsia="仿宋" w:cs="宋体"/>
          <w:sz w:val="18"/>
          <w:szCs w:val="18"/>
        </w:rPr>
        <w:t xml:space="preserve">  </w:t>
      </w:r>
      <w:r>
        <w:rPr>
          <w:rFonts w:hint="eastAsia" w:ascii="仿宋" w:hAnsi="仿宋" w:eastAsia="仿宋"/>
          <w:sz w:val="18"/>
          <w:szCs w:val="18"/>
        </w:rPr>
        <w:t>　　：学期总结　   / 见习、实习、研习　</w:t>
      </w:r>
    </w:p>
    <w:p>
      <w:pPr>
        <w:rPr>
          <w:rFonts w:ascii="仿宋" w:hAnsi="仿宋" w:eastAsia="仿宋" w:cs="宋体"/>
          <w:kern w:val="0"/>
          <w:sz w:val="18"/>
          <w:szCs w:val="18"/>
        </w:rPr>
      </w:pPr>
      <w:r>
        <w:rPr>
          <w:rFonts w:hint="eastAsia" w:ascii="仿宋" w:hAnsi="仿宋" w:eastAsia="仿宋"/>
          <w:sz w:val="18"/>
          <w:szCs w:val="18"/>
        </w:rPr>
        <w:t>　                     □毕业实习　≡ 假期　 ＋</w:t>
      </w:r>
      <w:r>
        <w:rPr>
          <w:rFonts w:hint="eastAsia" w:ascii="仿宋" w:hAnsi="仿宋" w:eastAsia="仿宋" w:cs="宋体"/>
          <w:kern w:val="0"/>
          <w:sz w:val="18"/>
          <w:szCs w:val="18"/>
        </w:rPr>
        <w:t>毕业设计</w:t>
      </w:r>
    </w:p>
    <w:p>
      <w:pPr>
        <w:pStyle w:val="128"/>
        <w:numPr>
          <w:ilvl w:val="0"/>
          <w:numId w:val="37"/>
        </w:numPr>
        <w:ind w:firstLineChars="0"/>
        <w:outlineLvl w:val="0"/>
        <w:rPr>
          <w:rFonts w:ascii="仿宋" w:hAnsi="仿宋" w:eastAsia="仿宋" w:cs="宋体"/>
          <w:bCs/>
          <w:szCs w:val="21"/>
        </w:rPr>
      </w:pPr>
      <w:r>
        <w:rPr>
          <w:rFonts w:hint="eastAsia" w:ascii="仿宋" w:hAnsi="仿宋" w:eastAsia="仿宋" w:cs="宋体"/>
          <w:bCs/>
          <w:szCs w:val="21"/>
        </w:rPr>
        <w:t>课程及实践教学环节学时学分表</w:t>
      </w:r>
    </w:p>
    <w:tbl>
      <w:tblPr>
        <w:tblStyle w:val="21"/>
        <w:tblW w:w="9668" w:type="dxa"/>
        <w:tblInd w:w="0" w:type="dxa"/>
        <w:tblLayout w:type="fixed"/>
        <w:tblCellMar>
          <w:top w:w="0" w:type="dxa"/>
          <w:left w:w="0" w:type="dxa"/>
          <w:bottom w:w="0" w:type="dxa"/>
          <w:right w:w="0" w:type="dxa"/>
        </w:tblCellMar>
      </w:tblPr>
      <w:tblGrid>
        <w:gridCol w:w="508"/>
        <w:gridCol w:w="358"/>
        <w:gridCol w:w="709"/>
        <w:gridCol w:w="2409"/>
        <w:gridCol w:w="426"/>
        <w:gridCol w:w="283"/>
        <w:gridCol w:w="425"/>
        <w:gridCol w:w="426"/>
        <w:gridCol w:w="425"/>
        <w:gridCol w:w="425"/>
        <w:gridCol w:w="399"/>
        <w:gridCol w:w="584"/>
        <w:gridCol w:w="570"/>
        <w:gridCol w:w="625"/>
        <w:gridCol w:w="405"/>
        <w:gridCol w:w="394"/>
        <w:gridCol w:w="297"/>
      </w:tblGrid>
      <w:tr>
        <w:tblPrEx>
          <w:tblLayout w:type="fixed"/>
          <w:tblCellMar>
            <w:top w:w="0" w:type="dxa"/>
            <w:left w:w="0" w:type="dxa"/>
            <w:bottom w:w="0" w:type="dxa"/>
            <w:right w:w="0" w:type="dxa"/>
          </w:tblCellMar>
        </w:tblPrEx>
        <w:trPr>
          <w:trHeight w:val="559" w:hRule="atLeast"/>
        </w:trPr>
        <w:tc>
          <w:tcPr>
            <w:tcW w:w="8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课程类型</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序号</w:t>
            </w:r>
          </w:p>
        </w:tc>
        <w:tc>
          <w:tcPr>
            <w:tcW w:w="2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课程名称</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学分</w:t>
            </w:r>
          </w:p>
        </w:tc>
        <w:tc>
          <w:tcPr>
            <w:tcW w:w="238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学期分布和周学时</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总课时数及比例</w:t>
            </w:r>
          </w:p>
        </w:tc>
        <w:tc>
          <w:tcPr>
            <w:tcW w:w="7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考核方式</w:t>
            </w:r>
          </w:p>
        </w:tc>
        <w:tc>
          <w:tcPr>
            <w:tcW w:w="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备注</w:t>
            </w:r>
          </w:p>
        </w:tc>
      </w:tr>
      <w:tr>
        <w:tblPrEx>
          <w:tblLayout w:type="fixed"/>
          <w:tblCellMar>
            <w:top w:w="0" w:type="dxa"/>
            <w:left w:w="0" w:type="dxa"/>
            <w:bottom w:w="0" w:type="dxa"/>
            <w:right w:w="0" w:type="dxa"/>
          </w:tblCellMar>
        </w:tblPrEx>
        <w:trPr>
          <w:trHeight w:val="201"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5</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6</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总课时</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理论</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实践</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考试</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考查</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80" w:hRule="atLeast"/>
        </w:trPr>
        <w:tc>
          <w:tcPr>
            <w:tcW w:w="8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公共必修</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A031101</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思想道德修养与法律(含师德）</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34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34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0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宋体" w:cs="等线"/>
                <w:color w:val="000000" w:themeColor="text1"/>
                <w:sz w:val="18"/>
                <w:szCs w:val="18"/>
                <w:lang w:eastAsia="zh-CN"/>
              </w:rPr>
            </w:pPr>
            <w:r>
              <w:rPr>
                <w:rFonts w:hint="eastAsia" w:ascii="宋体" w:hAnsi="宋体" w:cs="宋体"/>
                <w:color w:val="333333"/>
                <w:sz w:val="16"/>
                <w:szCs w:val="16"/>
              </w:rPr>
              <w:t>☆</w:t>
            </w:r>
            <w:r>
              <w:rPr>
                <w:rFonts w:hint="eastAsia" w:ascii="宋体" w:hAnsi="宋体" w:cs="宋体"/>
                <w:color w:val="333333"/>
                <w:sz w:val="16"/>
                <w:szCs w:val="16"/>
                <w:lang w:eastAsia="zh-CN"/>
              </w:rPr>
              <w:t>为讲座形式</w:t>
            </w:r>
          </w:p>
        </w:tc>
      </w:tr>
      <w:tr>
        <w:tblPrEx>
          <w:tblLayout w:type="fixed"/>
          <w:tblCellMar>
            <w:top w:w="0" w:type="dxa"/>
            <w:left w:w="0" w:type="dxa"/>
            <w:bottom w:w="0" w:type="dxa"/>
            <w:right w:w="0" w:type="dxa"/>
          </w:tblCellMar>
        </w:tblPrEx>
        <w:trPr>
          <w:trHeight w:val="370"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A031102</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毛泽东思想和“中国特色社会主义理论体系概论</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4</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68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34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34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81"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A031103</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形势与政策</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hint="eastAsia" w:ascii="宋体" w:hAnsi="宋体" w:cs="宋体"/>
                <w:color w:val="333333"/>
                <w:sz w:val="16"/>
                <w:szCs w:val="16"/>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17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7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29"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A031104</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大学英语</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4</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68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34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34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176"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A031106</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军事理论</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hint="eastAsia" w:ascii="宋体" w:hAnsi="宋体" w:cs="宋体"/>
                <w:color w:val="333333"/>
                <w:sz w:val="16"/>
                <w:szCs w:val="16"/>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34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24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67"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A031108</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计算机基础知识</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34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17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17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72"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A031109</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大学生心理健康教育</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17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7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305"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A031110</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大学体育</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8</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136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116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111"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A031111</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职业发展规划</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17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7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01"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A031112</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就业指导</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17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7 </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60"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A031113</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创新创业教育</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17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7 </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189"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应修学分小计</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27</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13</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4</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0</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459 </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199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260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331" w:hRule="atLeast"/>
        </w:trPr>
        <w:tc>
          <w:tcPr>
            <w:tcW w:w="8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公共选修</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人文素养</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51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hint="eastAsia" w:ascii="仿宋" w:hAnsi="仿宋" w:eastAsia="仿宋" w:cs="等线"/>
                <w:color w:val="0000FF"/>
                <w:kern w:val="0"/>
                <w:sz w:val="18"/>
                <w:szCs w:val="18"/>
                <w:lang w:val="en-US" w:eastAsia="zh-CN" w:bidi="ar"/>
              </w:rPr>
              <w:t>34</w:t>
            </w:r>
            <w:r>
              <w:rPr>
                <w:rFonts w:ascii="仿宋" w:hAnsi="仿宋" w:eastAsia="仿宋" w:cs="等线"/>
                <w:color w:val="0000FF"/>
                <w:kern w:val="0"/>
                <w:sz w:val="18"/>
                <w:szCs w:val="18"/>
                <w:lang w:bidi="ar"/>
              </w:rPr>
              <w:t xml:space="preserve"> </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17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修满8学分</w:t>
            </w:r>
          </w:p>
        </w:tc>
      </w:tr>
      <w:tr>
        <w:tblPrEx>
          <w:tblLayout w:type="fixed"/>
          <w:tblCellMar>
            <w:top w:w="0" w:type="dxa"/>
            <w:left w:w="0" w:type="dxa"/>
            <w:bottom w:w="0" w:type="dxa"/>
            <w:right w:w="0" w:type="dxa"/>
          </w:tblCellMar>
        </w:tblPrEx>
        <w:trPr>
          <w:trHeight w:val="250"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科学素养</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6" w:type="dxa"/>
            <w:tcBorders>
              <w:top w:val="nil"/>
              <w:left w:val="nil"/>
              <w:bottom w:val="nil"/>
              <w:right w:val="nil"/>
            </w:tcBorders>
            <w:shd w:val="clear" w:color="auto" w:fill="auto"/>
            <w:noWrap/>
            <w:tcMar>
              <w:top w:w="15" w:type="dxa"/>
              <w:left w:w="15" w:type="dxa"/>
              <w:right w:w="15" w:type="dxa"/>
            </w:tcMar>
            <w:vAlign w:val="center"/>
          </w:tcPr>
          <w:p>
            <w:pP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34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17 </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17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13"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艺术素养</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51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17 </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 w:hAnsi="仿宋" w:eastAsia="仿宋" w:cs="等线"/>
                <w:color w:val="000000" w:themeColor="text1"/>
                <w:sz w:val="18"/>
                <w:szCs w:val="18"/>
                <w:lang w:val="en-US" w:eastAsia="zh-CN"/>
              </w:rPr>
            </w:pPr>
            <w:r>
              <w:rPr>
                <w:rFonts w:hint="eastAsia" w:ascii="仿宋" w:hAnsi="仿宋" w:eastAsia="仿宋" w:cs="等线"/>
                <w:color w:val="0000FF"/>
                <w:kern w:val="0"/>
                <w:sz w:val="18"/>
                <w:szCs w:val="18"/>
                <w:lang w:val="en-US" w:eastAsia="zh-CN" w:bidi="ar"/>
              </w:rPr>
              <w:t>34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559"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应修学分小计</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8</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0</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0</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136 </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68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68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72" w:hRule="atLeast"/>
        </w:trPr>
        <w:tc>
          <w:tcPr>
            <w:tcW w:w="508"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p>
        </w:tc>
        <w:tc>
          <w:tcPr>
            <w:tcW w:w="358"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C332101</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普通话</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4</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68</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28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40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16" w:hRule="atLeast"/>
        </w:trPr>
        <w:tc>
          <w:tcPr>
            <w:tcW w:w="508"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C332102</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小学生心理健康辅导</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28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6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51" w:hRule="atLeast"/>
        </w:trPr>
        <w:tc>
          <w:tcPr>
            <w:tcW w:w="508"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r>
              <w:rPr>
                <w:rFonts w:hint="eastAsia" w:ascii="仿宋" w:hAnsi="仿宋" w:eastAsia="仿宋" w:cs="等线"/>
                <w:color w:val="000000" w:themeColor="text1"/>
                <w:sz w:val="18"/>
                <w:szCs w:val="18"/>
              </w:rPr>
              <w:t>专业必修</w:t>
            </w:r>
          </w:p>
        </w:tc>
        <w:tc>
          <w:tcPr>
            <w:tcW w:w="358"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r>
              <w:rPr>
                <w:rFonts w:hint="eastAsia" w:ascii="仿宋" w:hAnsi="仿宋" w:eastAsia="仿宋" w:cs="等线"/>
                <w:color w:val="000000" w:themeColor="text1"/>
                <w:sz w:val="18"/>
                <w:szCs w:val="18"/>
              </w:rPr>
              <w:t>专业基础</w:t>
            </w: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C332103</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现代教育技术</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14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20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40" w:hRule="atLeast"/>
        </w:trPr>
        <w:tc>
          <w:tcPr>
            <w:tcW w:w="5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C332104</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书法</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4</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68</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38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331" w:hRule="atLeast"/>
        </w:trPr>
        <w:tc>
          <w:tcPr>
            <w:tcW w:w="5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C332105</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心理学</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4</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68</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58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10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122" w:hRule="atLeast"/>
        </w:trPr>
        <w:tc>
          <w:tcPr>
            <w:tcW w:w="5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C332106</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教育学</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4</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68</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58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10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71" w:hRule="atLeast"/>
        </w:trPr>
        <w:tc>
          <w:tcPr>
            <w:tcW w:w="5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C332107</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儿童发展与教育心理学</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4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161" w:hRule="atLeast"/>
        </w:trPr>
        <w:tc>
          <w:tcPr>
            <w:tcW w:w="5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C332108</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小学班级管理</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24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10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50" w:hRule="atLeast"/>
        </w:trPr>
        <w:tc>
          <w:tcPr>
            <w:tcW w:w="5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kern w:val="0"/>
                <w:sz w:val="18"/>
                <w:szCs w:val="18"/>
                <w:lang w:bidi="ar"/>
              </w:rPr>
            </w:pPr>
            <w:r>
              <w:rPr>
                <w:rFonts w:ascii="仿宋" w:hAnsi="仿宋" w:eastAsia="仿宋" w:cs="等线"/>
                <w:color w:val="000000" w:themeColor="text1"/>
                <w:kern w:val="0"/>
                <w:sz w:val="18"/>
                <w:szCs w:val="18"/>
                <w:lang w:bidi="ar"/>
              </w:rPr>
              <w:t>C332111</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kern w:val="0"/>
                <w:sz w:val="18"/>
                <w:szCs w:val="18"/>
                <w:lang w:bidi="ar"/>
              </w:rPr>
            </w:pPr>
            <w:r>
              <w:rPr>
                <w:rFonts w:ascii="仿宋" w:hAnsi="仿宋" w:eastAsia="仿宋" w:cs="等线"/>
                <w:color w:val="000000" w:themeColor="text1"/>
                <w:kern w:val="0"/>
                <w:sz w:val="18"/>
                <w:szCs w:val="18"/>
                <w:lang w:bidi="ar"/>
              </w:rPr>
              <w:t>教育政策法规</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kern w:val="0"/>
                <w:sz w:val="18"/>
                <w:szCs w:val="18"/>
                <w:lang w:bidi="ar"/>
              </w:rPr>
            </w:pPr>
            <w:r>
              <w:rPr>
                <w:rFonts w:ascii="仿宋" w:hAnsi="仿宋" w:eastAsia="仿宋" w:cs="等线"/>
                <w:color w:val="000000" w:themeColor="text1"/>
                <w:kern w:val="0"/>
                <w:sz w:val="18"/>
                <w:szCs w:val="18"/>
                <w:lang w:bidi="ar"/>
              </w:rPr>
              <w:t>1</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kern w:val="0"/>
                <w:sz w:val="18"/>
                <w:szCs w:val="18"/>
                <w:lang w:bidi="ar"/>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kern w:val="0"/>
                <w:sz w:val="18"/>
                <w:szCs w:val="18"/>
                <w:lang w:bidi="ar"/>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kern w:val="0"/>
                <w:sz w:val="18"/>
                <w:szCs w:val="18"/>
                <w:lang w:bidi="ar"/>
              </w:rPr>
            </w:pPr>
            <w:r>
              <w:rPr>
                <w:rFonts w:ascii="仿宋" w:hAnsi="仿宋" w:eastAsia="仿宋" w:cs="等线"/>
                <w:color w:val="000000" w:themeColor="text1"/>
                <w:kern w:val="0"/>
                <w:sz w:val="18"/>
                <w:szCs w:val="18"/>
                <w:lang w:bidi="ar"/>
              </w:rPr>
              <w:t>17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kern w:val="0"/>
                <w:sz w:val="18"/>
                <w:szCs w:val="18"/>
                <w:lang w:bidi="ar"/>
              </w:rPr>
            </w:pPr>
            <w:r>
              <w:rPr>
                <w:rFonts w:ascii="仿宋" w:hAnsi="仿宋" w:eastAsia="仿宋" w:cs="等线"/>
                <w:color w:val="000000" w:themeColor="text1"/>
                <w:kern w:val="0"/>
                <w:sz w:val="18"/>
                <w:szCs w:val="18"/>
                <w:lang w:bidi="ar"/>
              </w:rPr>
              <w:t xml:space="preserve">10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kern w:val="0"/>
                <w:sz w:val="18"/>
                <w:szCs w:val="18"/>
                <w:lang w:bidi="ar"/>
              </w:rPr>
            </w:pPr>
            <w:r>
              <w:rPr>
                <w:rFonts w:ascii="仿宋" w:hAnsi="仿宋" w:eastAsia="仿宋" w:cs="等线"/>
                <w:color w:val="000000" w:themeColor="text1"/>
                <w:kern w:val="0"/>
                <w:sz w:val="18"/>
                <w:szCs w:val="18"/>
                <w:lang w:bidi="ar"/>
              </w:rPr>
              <w:t xml:space="preserve">7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kern w:val="0"/>
                <w:sz w:val="18"/>
                <w:szCs w:val="18"/>
                <w:lang w:bidi="ar"/>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185" w:hRule="atLeast"/>
        </w:trPr>
        <w:tc>
          <w:tcPr>
            <w:tcW w:w="5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C332110</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简笔画</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4</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68</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38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88" w:hRule="atLeast"/>
        </w:trPr>
        <w:tc>
          <w:tcPr>
            <w:tcW w:w="5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r>
              <w:rPr>
                <w:rFonts w:hint="eastAsia" w:ascii="仿宋" w:hAnsi="仿宋" w:eastAsia="仿宋" w:cs="等线"/>
                <w:color w:val="000000" w:themeColor="text1"/>
                <w:sz w:val="18"/>
                <w:szCs w:val="18"/>
              </w:rPr>
              <w:t>专业核心</w:t>
            </w:r>
          </w:p>
        </w:tc>
        <w:tc>
          <w:tcPr>
            <w:tcW w:w="709"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C332109</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小学语文教学法</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4</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68</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40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28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378" w:hRule="atLeast"/>
        </w:trPr>
        <w:tc>
          <w:tcPr>
            <w:tcW w:w="5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C332112</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中国古代文学</w:t>
            </w:r>
            <w:r>
              <w:rPr>
                <w:rFonts w:hint="eastAsia" w:ascii="仿宋" w:hAnsi="仿宋" w:eastAsia="仿宋" w:cs="等线"/>
                <w:color w:val="000000" w:themeColor="text1"/>
                <w:kern w:val="0"/>
                <w:sz w:val="18"/>
                <w:szCs w:val="18"/>
                <w:lang w:bidi="ar"/>
              </w:rPr>
              <w:t>作品选读</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等线"/>
                <w:color w:val="000000" w:themeColor="text1"/>
                <w:sz w:val="18"/>
                <w:szCs w:val="18"/>
                <w:lang w:val="en-US" w:eastAsia="zh-CN"/>
              </w:rPr>
            </w:pPr>
            <w:r>
              <w:rPr>
                <w:rFonts w:hint="eastAsia" w:ascii="仿宋" w:hAnsi="仿宋" w:eastAsia="仿宋" w:cs="等线"/>
                <w:color w:val="000000" w:themeColor="text1"/>
                <w:sz w:val="18"/>
                <w:szCs w:val="18"/>
                <w:lang w:val="en-US" w:eastAsia="zh-CN"/>
              </w:rPr>
              <w:t>6</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等线"/>
                <w:color w:val="000000" w:themeColor="text1"/>
                <w:sz w:val="18"/>
                <w:szCs w:val="18"/>
                <w:lang w:val="en-US" w:eastAsia="zh-CN"/>
              </w:rPr>
            </w:pPr>
            <w:r>
              <w:rPr>
                <w:rFonts w:hint="eastAsia" w:ascii="仿宋" w:hAnsi="仿宋" w:eastAsia="仿宋" w:cs="等线"/>
                <w:color w:val="000000" w:themeColor="text1"/>
                <w:sz w:val="18"/>
                <w:szCs w:val="18"/>
                <w:lang w:val="en-US" w:eastAsia="zh-CN"/>
              </w:rPr>
              <w:t>3</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等线"/>
                <w:color w:val="000000" w:themeColor="text1"/>
                <w:sz w:val="18"/>
                <w:szCs w:val="18"/>
                <w:lang w:val="en-US" w:eastAsia="zh-CN"/>
              </w:rPr>
            </w:pPr>
            <w:r>
              <w:rPr>
                <w:rFonts w:hint="eastAsia" w:ascii="仿宋" w:hAnsi="仿宋" w:eastAsia="仿宋" w:cs="等线"/>
                <w:color w:val="000000" w:themeColor="text1"/>
                <w:sz w:val="18"/>
                <w:szCs w:val="18"/>
                <w:lang w:val="en-US" w:eastAsia="zh-CN"/>
              </w:rPr>
              <w:t>3</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102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72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30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57" w:hRule="atLeast"/>
        </w:trPr>
        <w:tc>
          <w:tcPr>
            <w:tcW w:w="5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C332113</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中国现当代文学</w:t>
            </w:r>
            <w:r>
              <w:rPr>
                <w:rFonts w:hint="eastAsia" w:ascii="仿宋" w:hAnsi="仿宋" w:eastAsia="仿宋" w:cs="等线"/>
                <w:color w:val="000000" w:themeColor="text1"/>
                <w:kern w:val="0"/>
                <w:sz w:val="18"/>
                <w:szCs w:val="18"/>
                <w:lang w:bidi="ar"/>
              </w:rPr>
              <w:t>作品选读</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6</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等线"/>
                <w:color w:val="000000" w:themeColor="text1"/>
                <w:sz w:val="18"/>
                <w:szCs w:val="18"/>
                <w:lang w:val="en-US" w:eastAsia="zh-CN"/>
              </w:rPr>
            </w:pPr>
            <w:r>
              <w:rPr>
                <w:rFonts w:hint="eastAsia" w:ascii="仿宋" w:hAnsi="仿宋" w:eastAsia="仿宋" w:cs="等线"/>
                <w:color w:val="000000" w:themeColor="text1"/>
                <w:sz w:val="18"/>
                <w:szCs w:val="18"/>
                <w:lang w:val="en-US" w:eastAsia="zh-CN"/>
              </w:rPr>
              <w:t>3</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等线"/>
                <w:color w:val="000000" w:themeColor="text1"/>
                <w:sz w:val="18"/>
                <w:szCs w:val="18"/>
                <w:lang w:val="en-US" w:eastAsia="zh-CN"/>
              </w:rPr>
            </w:pPr>
            <w:r>
              <w:rPr>
                <w:rFonts w:hint="eastAsia" w:ascii="仿宋" w:hAnsi="仿宋" w:eastAsia="仿宋" w:cs="等线"/>
                <w:color w:val="000000" w:themeColor="text1"/>
                <w:sz w:val="18"/>
                <w:szCs w:val="18"/>
                <w:lang w:val="en-US" w:eastAsia="zh-CN"/>
              </w:rPr>
              <w:t>3</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102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72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30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322" w:hRule="atLeast"/>
        </w:trPr>
        <w:tc>
          <w:tcPr>
            <w:tcW w:w="5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C332114</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现代汉语</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4</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68</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40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28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52" w:hRule="atLeast"/>
        </w:trPr>
        <w:tc>
          <w:tcPr>
            <w:tcW w:w="5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C332115</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外国文学</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4</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68</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40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28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15" w:hRule="atLeast"/>
        </w:trPr>
        <w:tc>
          <w:tcPr>
            <w:tcW w:w="5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C332116</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古代汉语</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4</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68</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40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28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162" w:hRule="atLeast"/>
        </w:trPr>
        <w:tc>
          <w:tcPr>
            <w:tcW w:w="5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C332117</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写作</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4</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68</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38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53" w:hRule="atLeast"/>
        </w:trPr>
        <w:tc>
          <w:tcPr>
            <w:tcW w:w="5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C332118</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儿童文学</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4</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68</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40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28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328" w:hRule="atLeast"/>
        </w:trPr>
        <w:tc>
          <w:tcPr>
            <w:tcW w:w="5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C332119</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等线"/>
                <w:color w:val="000000" w:themeColor="text1"/>
                <w:sz w:val="18"/>
                <w:szCs w:val="18"/>
                <w:lang w:eastAsia="zh-CN"/>
              </w:rPr>
            </w:pPr>
            <w:r>
              <w:rPr>
                <w:rFonts w:hint="eastAsia" w:ascii="仿宋" w:hAnsi="仿宋" w:eastAsia="仿宋" w:cs="等线"/>
                <w:color w:val="000000" w:themeColor="text1"/>
                <w:sz w:val="18"/>
                <w:szCs w:val="18"/>
                <w:lang w:eastAsia="zh-CN"/>
              </w:rPr>
              <w:t>文学概论</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4</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68</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38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30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62" w:hRule="atLeast"/>
        </w:trPr>
        <w:tc>
          <w:tcPr>
            <w:tcW w:w="5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r>
              <w:rPr>
                <w:rFonts w:hint="eastAsia" w:ascii="仿宋" w:hAnsi="仿宋" w:eastAsia="仿宋" w:cs="等线"/>
                <w:color w:val="000000" w:themeColor="text1"/>
                <w:sz w:val="18"/>
                <w:szCs w:val="18"/>
              </w:rPr>
              <w:t>专业实践</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A031107</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军事技能</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112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112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11" w:hRule="atLeast"/>
        </w:trPr>
        <w:tc>
          <w:tcPr>
            <w:tcW w:w="5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C333101</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教育见习</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6</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156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34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122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300" w:hRule="atLeast"/>
        </w:trPr>
        <w:tc>
          <w:tcPr>
            <w:tcW w:w="5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C333102</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教育实习（含毕业设计）</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hint="eastAsia" w:ascii="仿宋" w:hAnsi="仿宋" w:eastAsia="仿宋" w:cs="等线"/>
                <w:color w:val="000000" w:themeColor="text1"/>
                <w:kern w:val="0"/>
                <w:sz w:val="18"/>
                <w:szCs w:val="18"/>
                <w:lang w:bidi="ar"/>
              </w:rPr>
              <w:t>18</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hint="eastAsia" w:ascii="仿宋" w:hAnsi="仿宋" w:eastAsia="仿宋" w:cs="等线"/>
                <w:color w:val="000000" w:themeColor="text1"/>
                <w:kern w:val="0"/>
                <w:sz w:val="18"/>
                <w:szCs w:val="18"/>
                <w:lang w:bidi="ar"/>
              </w:rPr>
              <w:t>18</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hint="eastAsia" w:ascii="仿宋" w:hAnsi="仿宋" w:eastAsia="仿宋" w:cs="等线"/>
                <w:color w:val="000000" w:themeColor="text1"/>
                <w:kern w:val="0"/>
                <w:sz w:val="18"/>
                <w:szCs w:val="18"/>
                <w:lang w:bidi="ar"/>
              </w:rPr>
              <w:t>468</w:t>
            </w:r>
            <w:r>
              <w:rPr>
                <w:rFonts w:ascii="仿宋" w:hAnsi="仿宋" w:eastAsia="仿宋" w:cs="等线"/>
                <w:color w:val="000000" w:themeColor="text1"/>
                <w:kern w:val="0"/>
                <w:sz w:val="18"/>
                <w:szCs w:val="18"/>
                <w:lang w:bidi="ar"/>
              </w:rPr>
              <w:t xml:space="preserve"> </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34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hint="eastAsia" w:ascii="仿宋" w:hAnsi="仿宋" w:eastAsia="仿宋" w:cs="等线"/>
                <w:color w:val="000000" w:themeColor="text1"/>
                <w:kern w:val="0"/>
                <w:sz w:val="18"/>
                <w:szCs w:val="18"/>
                <w:lang w:bidi="ar"/>
              </w:rPr>
              <w:t>434</w:t>
            </w:r>
            <w:r>
              <w:rPr>
                <w:rFonts w:ascii="仿宋" w:hAnsi="仿宋" w:eastAsia="仿宋" w:cs="等线"/>
                <w:color w:val="000000" w:themeColor="text1"/>
                <w:kern w:val="0"/>
                <w:sz w:val="18"/>
                <w:szCs w:val="18"/>
                <w:lang w:bidi="ar"/>
              </w:rPr>
              <w:t xml:space="preserve">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87" w:hRule="atLeast"/>
        </w:trPr>
        <w:tc>
          <w:tcPr>
            <w:tcW w:w="5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5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应修学分小计</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等线"/>
                <w:color w:val="000000" w:themeColor="text1"/>
                <w:sz w:val="18"/>
                <w:szCs w:val="18"/>
                <w:lang w:val="en-US" w:eastAsia="zh-CN"/>
              </w:rPr>
            </w:pPr>
            <w:r>
              <w:rPr>
                <w:rFonts w:hint="eastAsia" w:ascii="仿宋" w:hAnsi="仿宋" w:eastAsia="仿宋" w:cs="等线"/>
                <w:color w:val="000000" w:themeColor="text1"/>
                <w:kern w:val="0"/>
                <w:sz w:val="18"/>
                <w:szCs w:val="18"/>
                <w:lang w:bidi="ar"/>
              </w:rPr>
              <w:t>9</w:t>
            </w:r>
            <w:r>
              <w:rPr>
                <w:rFonts w:hint="eastAsia" w:ascii="仿宋" w:hAnsi="仿宋" w:eastAsia="仿宋" w:cs="等线"/>
                <w:color w:val="000000" w:themeColor="text1"/>
                <w:kern w:val="0"/>
                <w:sz w:val="18"/>
                <w:szCs w:val="18"/>
                <w:lang w:val="en-US" w:eastAsia="zh-CN" w:bidi="ar"/>
              </w:rPr>
              <w:t>5</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等线"/>
                <w:color w:val="000000" w:themeColor="text1"/>
                <w:sz w:val="18"/>
                <w:szCs w:val="18"/>
                <w:lang w:val="en-US" w:eastAsia="zh-CN"/>
              </w:rPr>
            </w:pPr>
            <w:r>
              <w:rPr>
                <w:rFonts w:ascii="仿宋" w:hAnsi="仿宋" w:eastAsia="仿宋" w:cs="等线"/>
                <w:color w:val="000000" w:themeColor="text1"/>
                <w:kern w:val="0"/>
                <w:sz w:val="18"/>
                <w:szCs w:val="18"/>
                <w:lang w:bidi="ar"/>
              </w:rPr>
              <w:t>1</w:t>
            </w:r>
            <w:r>
              <w:rPr>
                <w:rFonts w:hint="eastAsia" w:ascii="仿宋" w:hAnsi="仿宋" w:eastAsia="仿宋" w:cs="等线"/>
                <w:color w:val="000000" w:themeColor="text1"/>
                <w:kern w:val="0"/>
                <w:sz w:val="18"/>
                <w:szCs w:val="18"/>
                <w:lang w:val="en-US" w:eastAsia="zh-CN" w:bidi="ar"/>
              </w:rPr>
              <w:t>6</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等线"/>
                <w:color w:val="000000" w:themeColor="text1"/>
                <w:sz w:val="18"/>
                <w:szCs w:val="18"/>
                <w:lang w:val="en-US" w:eastAsia="zh-CN"/>
              </w:rPr>
            </w:pPr>
            <w:r>
              <w:rPr>
                <w:rFonts w:ascii="仿宋" w:hAnsi="仿宋" w:eastAsia="仿宋" w:cs="等线"/>
                <w:color w:val="000000" w:themeColor="text1"/>
                <w:kern w:val="0"/>
                <w:sz w:val="18"/>
                <w:szCs w:val="18"/>
                <w:lang w:bidi="ar"/>
              </w:rPr>
              <w:t>1</w:t>
            </w:r>
            <w:r>
              <w:rPr>
                <w:rFonts w:hint="eastAsia" w:ascii="仿宋" w:hAnsi="仿宋" w:eastAsia="仿宋" w:cs="等线"/>
                <w:color w:val="000000" w:themeColor="text1"/>
                <w:kern w:val="0"/>
                <w:sz w:val="18"/>
                <w:szCs w:val="18"/>
                <w:lang w:val="en-US" w:eastAsia="zh-CN" w:bidi="ar"/>
              </w:rPr>
              <w:t>6</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等线"/>
                <w:color w:val="000000" w:themeColor="text1"/>
                <w:sz w:val="18"/>
                <w:szCs w:val="18"/>
                <w:lang w:val="en-US" w:eastAsia="zh-CN"/>
              </w:rPr>
            </w:pPr>
            <w:r>
              <w:rPr>
                <w:rFonts w:ascii="仿宋" w:hAnsi="仿宋" w:eastAsia="仿宋" w:cs="等线"/>
                <w:color w:val="000000" w:themeColor="text1"/>
                <w:kern w:val="0"/>
                <w:sz w:val="18"/>
                <w:szCs w:val="18"/>
                <w:lang w:bidi="ar"/>
              </w:rPr>
              <w:t>1</w:t>
            </w:r>
            <w:r>
              <w:rPr>
                <w:rFonts w:hint="eastAsia" w:ascii="仿宋" w:hAnsi="仿宋" w:eastAsia="仿宋" w:cs="等线"/>
                <w:color w:val="000000" w:themeColor="text1"/>
                <w:kern w:val="0"/>
                <w:sz w:val="18"/>
                <w:szCs w:val="18"/>
                <w:lang w:val="en-US" w:eastAsia="zh-CN" w:bidi="ar"/>
              </w:rPr>
              <w:t>8</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等线"/>
                <w:color w:val="000000" w:themeColor="text1"/>
                <w:sz w:val="18"/>
                <w:szCs w:val="18"/>
                <w:lang w:val="en-US" w:eastAsia="zh-CN"/>
              </w:rPr>
            </w:pPr>
            <w:r>
              <w:rPr>
                <w:rFonts w:ascii="仿宋" w:hAnsi="仿宋" w:eastAsia="仿宋" w:cs="等线"/>
                <w:color w:val="000000" w:themeColor="text1"/>
                <w:kern w:val="0"/>
                <w:sz w:val="18"/>
                <w:szCs w:val="18"/>
                <w:lang w:bidi="ar"/>
              </w:rPr>
              <w:t>1</w:t>
            </w:r>
            <w:r>
              <w:rPr>
                <w:rFonts w:hint="eastAsia" w:ascii="仿宋" w:hAnsi="仿宋" w:eastAsia="仿宋" w:cs="等线"/>
                <w:color w:val="000000" w:themeColor="text1"/>
                <w:kern w:val="0"/>
                <w:sz w:val="18"/>
                <w:szCs w:val="18"/>
                <w:lang w:val="en-US" w:eastAsia="zh-CN" w:bidi="ar"/>
              </w:rPr>
              <w:t>8</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等线"/>
                <w:color w:val="000000" w:themeColor="text1"/>
                <w:sz w:val="18"/>
                <w:szCs w:val="18"/>
                <w:lang w:val="en-US" w:eastAsia="zh-CN"/>
              </w:rPr>
            </w:pPr>
            <w:r>
              <w:rPr>
                <w:rFonts w:hint="eastAsia" w:ascii="仿宋" w:hAnsi="仿宋" w:eastAsia="仿宋" w:cs="等线"/>
                <w:color w:val="000000" w:themeColor="text1"/>
                <w:sz w:val="18"/>
                <w:szCs w:val="18"/>
                <w:lang w:val="en-US" w:eastAsia="zh-CN"/>
              </w:rPr>
              <w:t>9</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hint="eastAsia" w:ascii="仿宋" w:hAnsi="仿宋" w:eastAsia="仿宋" w:cs="等线"/>
                <w:color w:val="000000" w:themeColor="text1"/>
                <w:kern w:val="0"/>
                <w:sz w:val="18"/>
                <w:szCs w:val="18"/>
                <w:lang w:bidi="ar"/>
              </w:rPr>
              <w:t>18</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hint="eastAsia" w:ascii="仿宋" w:hAnsi="仿宋" w:eastAsia="仿宋" w:cs="等线"/>
                <w:color w:val="000000" w:themeColor="text1"/>
                <w:kern w:val="0"/>
                <w:sz w:val="18"/>
                <w:szCs w:val="18"/>
                <w:lang w:bidi="ar"/>
              </w:rPr>
              <w:t>1909</w:t>
            </w:r>
            <w:r>
              <w:rPr>
                <w:rFonts w:ascii="仿宋" w:hAnsi="仿宋" w:eastAsia="仿宋" w:cs="等线"/>
                <w:color w:val="000000" w:themeColor="text1"/>
                <w:kern w:val="0"/>
                <w:sz w:val="18"/>
                <w:szCs w:val="18"/>
                <w:lang w:bidi="ar"/>
              </w:rPr>
              <w:t xml:space="preserve"> </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790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w:t>
            </w:r>
            <w:r>
              <w:rPr>
                <w:rFonts w:hint="eastAsia" w:ascii="仿宋" w:hAnsi="仿宋" w:eastAsia="仿宋" w:cs="等线"/>
                <w:color w:val="000000" w:themeColor="text1"/>
                <w:kern w:val="0"/>
                <w:sz w:val="18"/>
                <w:szCs w:val="18"/>
                <w:lang w:bidi="ar"/>
              </w:rPr>
              <w:t>119</w:t>
            </w:r>
            <w:r>
              <w:rPr>
                <w:rFonts w:ascii="仿宋" w:hAnsi="仿宋" w:eastAsia="仿宋" w:cs="等线"/>
                <w:color w:val="000000" w:themeColor="text1"/>
                <w:kern w:val="0"/>
                <w:sz w:val="18"/>
                <w:szCs w:val="18"/>
                <w:lang w:bidi="ar"/>
              </w:rPr>
              <w:t xml:space="preserve">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45" w:hRule="atLeast"/>
        </w:trPr>
        <w:tc>
          <w:tcPr>
            <w:tcW w:w="8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专业选修</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C332201</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教育科研方法</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28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6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完成</w:t>
            </w:r>
            <w:r>
              <w:rPr>
                <w:rFonts w:ascii="仿宋" w:hAnsi="仿宋" w:eastAsia="仿宋" w:cs="等线"/>
                <w:color w:val="000000" w:themeColor="text1"/>
                <w:kern w:val="0"/>
                <w:sz w:val="18"/>
                <w:szCs w:val="18"/>
                <w:lang w:bidi="ar"/>
              </w:rPr>
              <w:br w:type="textWrapping"/>
            </w:r>
            <w:r>
              <w:rPr>
                <w:rFonts w:ascii="仿宋" w:hAnsi="仿宋" w:eastAsia="仿宋" w:cs="等线"/>
                <w:color w:val="000000" w:themeColor="text1"/>
                <w:kern w:val="0"/>
                <w:sz w:val="18"/>
                <w:szCs w:val="18"/>
                <w:lang w:bidi="ar"/>
              </w:rPr>
              <w:t xml:space="preserve"> 10学分</w:t>
            </w:r>
          </w:p>
        </w:tc>
      </w:tr>
      <w:tr>
        <w:tblPrEx>
          <w:tblLayout w:type="fixed"/>
          <w:tblCellMar>
            <w:top w:w="0" w:type="dxa"/>
            <w:left w:w="0" w:type="dxa"/>
            <w:bottom w:w="0" w:type="dxa"/>
            <w:right w:w="0" w:type="dxa"/>
          </w:tblCellMar>
        </w:tblPrEx>
        <w:trPr>
          <w:trHeight w:val="188"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C332202</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儿童教育评价</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28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6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151"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C332203</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儿童情感教育</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28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6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26"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C332204</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儿童健康教育</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28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6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175"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C332205</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儿童生理卫生教育</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28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6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122"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C332206</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女大学生健康教育</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28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6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13"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C332207</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教师礼仪</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14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89"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C332208</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唐诗赏析</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14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50"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C332209</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宋词赏析</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14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189"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C332210</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趣味汉字</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14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74"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C332211</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中外影视作品赏析</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14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331"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kern w:val="0"/>
                <w:sz w:val="18"/>
                <w:szCs w:val="18"/>
                <w:lang w:bidi="ar"/>
              </w:rPr>
            </w:pPr>
            <w:r>
              <w:rPr>
                <w:rFonts w:hint="default" w:ascii="仿宋" w:hAnsi="仿宋" w:eastAsia="仿宋" w:cs="等线"/>
                <w:color w:val="000000" w:themeColor="text1"/>
                <w:kern w:val="0"/>
                <w:sz w:val="18"/>
                <w:szCs w:val="18"/>
                <w:lang w:val="en-US" w:eastAsia="zh-CN" w:bidi="ar"/>
              </w:rPr>
              <w:t>C332212</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kern w:val="0"/>
                <w:sz w:val="18"/>
                <w:szCs w:val="18"/>
                <w:lang w:bidi="ar"/>
              </w:rPr>
            </w:pPr>
            <w:r>
              <w:rPr>
                <w:rFonts w:hint="eastAsia" w:ascii="仿宋" w:hAnsi="仿宋" w:eastAsia="仿宋" w:cs="等线"/>
                <w:color w:val="000000" w:themeColor="text1"/>
                <w:kern w:val="0"/>
                <w:sz w:val="18"/>
                <w:szCs w:val="18"/>
                <w:lang w:val="en-US" w:eastAsia="zh-CN" w:bidi="ar"/>
              </w:rPr>
              <w:t>美学概论</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kern w:val="0"/>
                <w:sz w:val="18"/>
                <w:szCs w:val="18"/>
                <w:lang w:bidi="ar"/>
              </w:rPr>
            </w:pPr>
            <w:r>
              <w:rPr>
                <w:rFonts w:hint="default" w:ascii="仿宋" w:hAnsi="仿宋" w:eastAsia="仿宋" w:cs="等线"/>
                <w:color w:val="000000" w:themeColor="text1"/>
                <w:kern w:val="0"/>
                <w:sz w:val="18"/>
                <w:szCs w:val="18"/>
                <w:lang w:val="en-US" w:eastAsia="zh-CN"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kern w:val="0"/>
                <w:sz w:val="18"/>
                <w:szCs w:val="18"/>
                <w:lang w:bidi="ar"/>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仿宋" w:hAnsi="仿宋" w:eastAsia="仿宋" w:cs="等线"/>
                <w:color w:val="000000" w:themeColor="text1"/>
                <w:kern w:val="0"/>
                <w:sz w:val="18"/>
                <w:szCs w:val="18"/>
                <w:lang w:bidi="ar"/>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仿宋" w:hAnsi="仿宋" w:eastAsia="仿宋" w:cs="等线"/>
                <w:color w:val="000000" w:themeColor="text1"/>
                <w:kern w:val="0"/>
                <w:sz w:val="18"/>
                <w:szCs w:val="18"/>
                <w:lang w:bidi="ar"/>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kern w:val="0"/>
                <w:sz w:val="18"/>
                <w:szCs w:val="18"/>
                <w:lang w:bidi="ar"/>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仿宋" w:hAnsi="仿宋" w:eastAsia="仿宋" w:cs="等线"/>
                <w:color w:val="000000" w:themeColor="text1"/>
                <w:kern w:val="0"/>
                <w:sz w:val="18"/>
                <w:szCs w:val="18"/>
                <w:lang w:bidi="ar"/>
              </w:rPr>
            </w:pPr>
            <w:r>
              <w:rPr>
                <w:rFonts w:hint="default" w:ascii="仿宋" w:hAnsi="仿宋" w:eastAsia="仿宋" w:cs="等线"/>
                <w:color w:val="000000" w:themeColor="text1"/>
                <w:kern w:val="0"/>
                <w:sz w:val="18"/>
                <w:szCs w:val="18"/>
                <w:lang w:val="en-US" w:eastAsia="zh-CN" w:bidi="ar"/>
              </w:rPr>
              <w:t>2</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kern w:val="0"/>
                <w:sz w:val="18"/>
                <w:szCs w:val="18"/>
                <w:lang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kern w:val="0"/>
                <w:sz w:val="18"/>
                <w:szCs w:val="18"/>
                <w:lang w:bidi="ar"/>
              </w:rPr>
            </w:pPr>
            <w:r>
              <w:rPr>
                <w:rFonts w:hint="default" w:ascii="仿宋" w:hAnsi="仿宋" w:eastAsia="仿宋" w:cs="等线"/>
                <w:color w:val="000000" w:themeColor="text1"/>
                <w:kern w:val="0"/>
                <w:sz w:val="18"/>
                <w:szCs w:val="18"/>
                <w:lang w:val="en-US" w:eastAsia="zh-CN" w:bidi="ar"/>
              </w:rPr>
              <w:t>34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kern w:val="0"/>
                <w:sz w:val="18"/>
                <w:szCs w:val="18"/>
                <w:lang w:bidi="ar"/>
              </w:rPr>
            </w:pPr>
            <w:r>
              <w:rPr>
                <w:rFonts w:hint="default" w:ascii="仿宋" w:hAnsi="仿宋" w:eastAsia="仿宋" w:cs="等线"/>
                <w:color w:val="000000" w:themeColor="text1"/>
                <w:kern w:val="0"/>
                <w:sz w:val="18"/>
                <w:szCs w:val="18"/>
                <w:lang w:val="en-US" w:eastAsia="zh-CN" w:bidi="ar"/>
              </w:rPr>
              <w:t xml:space="preserve">20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kern w:val="0"/>
                <w:sz w:val="18"/>
                <w:szCs w:val="18"/>
                <w:lang w:bidi="ar"/>
              </w:rPr>
            </w:pPr>
            <w:r>
              <w:rPr>
                <w:rFonts w:hint="default" w:ascii="仿宋" w:hAnsi="仿宋" w:eastAsia="仿宋" w:cs="等线"/>
                <w:color w:val="000000" w:themeColor="text1"/>
                <w:kern w:val="0"/>
                <w:sz w:val="18"/>
                <w:szCs w:val="18"/>
                <w:lang w:val="en-US" w:eastAsia="zh-CN" w:bidi="ar"/>
              </w:rPr>
              <w:t xml:space="preserve">14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kern w:val="0"/>
                <w:sz w:val="18"/>
                <w:szCs w:val="18"/>
                <w:lang w:bidi="ar"/>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kern w:val="0"/>
                <w:sz w:val="18"/>
                <w:szCs w:val="18"/>
                <w:lang w:bidi="ar"/>
              </w:rPr>
            </w:pPr>
            <w:r>
              <w:rPr>
                <w:rFonts w:hint="default" w:ascii="仿宋" w:hAnsi="仿宋" w:eastAsia="仿宋" w:cs="等线"/>
                <w:color w:val="000000" w:themeColor="text1"/>
                <w:kern w:val="0"/>
                <w:sz w:val="18"/>
                <w:szCs w:val="18"/>
                <w:lang w:val="en-US" w:eastAsia="zh-CN"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189"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C332213</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女性文学</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14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278"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7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C332214</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中外儿童影视作品赏析与创作</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等线"/>
                <w:color w:val="000000" w:themeColor="text1"/>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34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20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14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w:t>
            </w: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r>
        <w:tblPrEx>
          <w:tblLayout w:type="fixed"/>
          <w:tblCellMar>
            <w:top w:w="0" w:type="dxa"/>
            <w:left w:w="0" w:type="dxa"/>
            <w:bottom w:w="0" w:type="dxa"/>
            <w:right w:w="0" w:type="dxa"/>
          </w:tblCellMar>
        </w:tblPrEx>
        <w:trPr>
          <w:trHeight w:val="302"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应修学分小计</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10</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0</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4</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170 </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102 </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r>
              <w:rPr>
                <w:rFonts w:ascii="仿宋" w:hAnsi="仿宋" w:eastAsia="仿宋" w:cs="等线"/>
                <w:color w:val="000000" w:themeColor="text1"/>
                <w:kern w:val="0"/>
                <w:sz w:val="18"/>
                <w:szCs w:val="18"/>
                <w:lang w:bidi="ar"/>
              </w:rPr>
              <w:t xml:space="preserve">68 </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等线"/>
                <w:color w:val="000000" w:themeColor="text1"/>
                <w:sz w:val="18"/>
                <w:szCs w:val="18"/>
              </w:rPr>
            </w:pPr>
          </w:p>
        </w:tc>
        <w:tc>
          <w:tcPr>
            <w:tcW w:w="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等线"/>
                <w:color w:val="000000" w:themeColor="text1"/>
                <w:sz w:val="18"/>
                <w:szCs w:val="18"/>
              </w:rPr>
            </w:pPr>
          </w:p>
        </w:tc>
      </w:tr>
    </w:tbl>
    <w:p>
      <w:pPr>
        <w:rPr>
          <w:rFonts w:hint="eastAsia" w:ascii="仿宋" w:hAnsi="仿宋" w:eastAsia="仿宋"/>
          <w:bCs/>
          <w:color w:val="000000"/>
          <w:szCs w:val="21"/>
        </w:rPr>
      </w:pPr>
      <w:r>
        <w:rPr>
          <w:rFonts w:hint="eastAsia" w:ascii="仿宋" w:hAnsi="仿宋" w:eastAsia="仿宋"/>
          <w:b/>
          <w:sz w:val="18"/>
          <w:szCs w:val="18"/>
        </w:rPr>
        <w:t xml:space="preserve">                             </w:t>
      </w:r>
      <w:r>
        <w:rPr>
          <w:rFonts w:hint="eastAsia" w:ascii="仿宋" w:hAnsi="仿宋" w:eastAsia="仿宋"/>
          <w:b/>
          <w:sz w:val="18"/>
          <w:szCs w:val="18"/>
          <w:lang w:val="en-US" w:eastAsia="zh-CN"/>
        </w:rPr>
        <w:t xml:space="preserve">                </w:t>
      </w:r>
      <w:r>
        <w:rPr>
          <w:rFonts w:hint="eastAsia" w:ascii="仿宋" w:hAnsi="仿宋" w:eastAsia="仿宋"/>
          <w:b/>
          <w:sz w:val="18"/>
          <w:szCs w:val="18"/>
        </w:rPr>
        <w:t>14</w:t>
      </w:r>
      <w:r>
        <w:rPr>
          <w:rFonts w:hint="eastAsia" w:ascii="仿宋" w:hAnsi="仿宋" w:eastAsia="仿宋"/>
          <w:b/>
          <w:sz w:val="18"/>
          <w:szCs w:val="18"/>
          <w:lang w:val="en-US" w:eastAsia="zh-CN"/>
        </w:rPr>
        <w:t xml:space="preserve">0 </w:t>
      </w:r>
      <w:r>
        <w:rPr>
          <w:rFonts w:hint="eastAsia" w:ascii="仿宋" w:hAnsi="仿宋" w:eastAsia="仿宋"/>
          <w:b/>
          <w:sz w:val="18"/>
          <w:szCs w:val="18"/>
        </w:rPr>
        <w:t xml:space="preserve"> </w:t>
      </w:r>
      <w:r>
        <w:rPr>
          <w:rFonts w:hint="eastAsia" w:ascii="仿宋" w:hAnsi="仿宋" w:eastAsia="仿宋"/>
          <w:b/>
          <w:sz w:val="18"/>
          <w:szCs w:val="18"/>
          <w:lang w:val="en-US" w:eastAsia="zh-CN"/>
        </w:rPr>
        <w:t>31（28） 24  26 26 15 18</w:t>
      </w:r>
      <w:r>
        <w:rPr>
          <w:rFonts w:hint="eastAsia" w:ascii="仿宋" w:hAnsi="仿宋" w:eastAsia="仿宋"/>
          <w:b/>
          <w:sz w:val="18"/>
          <w:szCs w:val="18"/>
        </w:rPr>
        <w:t xml:space="preserve">   2674 </w:t>
      </w:r>
      <w:r>
        <w:rPr>
          <w:rFonts w:hint="eastAsia" w:ascii="仿宋" w:hAnsi="仿宋" w:eastAsia="仿宋"/>
          <w:b/>
          <w:sz w:val="18"/>
          <w:szCs w:val="18"/>
          <w:lang w:val="en-US" w:eastAsia="zh-CN"/>
        </w:rPr>
        <w:t xml:space="preserve"> </w:t>
      </w:r>
      <w:r>
        <w:rPr>
          <w:rFonts w:hint="eastAsia" w:ascii="仿宋" w:hAnsi="仿宋" w:eastAsia="仿宋"/>
          <w:b/>
          <w:sz w:val="18"/>
          <w:szCs w:val="18"/>
        </w:rPr>
        <w:t xml:space="preserve">1159 </w:t>
      </w:r>
      <w:r>
        <w:rPr>
          <w:rFonts w:hint="eastAsia" w:ascii="仿宋" w:hAnsi="仿宋" w:eastAsia="仿宋"/>
          <w:b/>
          <w:sz w:val="18"/>
          <w:szCs w:val="18"/>
          <w:lang w:val="en-US" w:eastAsia="zh-CN"/>
        </w:rPr>
        <w:t xml:space="preserve">  </w:t>
      </w:r>
      <w:r>
        <w:rPr>
          <w:rFonts w:hint="eastAsia" w:ascii="仿宋" w:hAnsi="仿宋" w:eastAsia="仿宋"/>
          <w:b/>
          <w:sz w:val="18"/>
          <w:szCs w:val="18"/>
        </w:rPr>
        <w:t>1515</w:t>
      </w:r>
    </w:p>
    <w:p>
      <w:pPr>
        <w:ind w:firstLine="420" w:firstLineChars="200"/>
        <w:rPr>
          <w:rFonts w:ascii="仿宋" w:hAnsi="仿宋" w:eastAsia="仿宋" w:cs="黑体"/>
          <w:b/>
          <w:bCs/>
          <w:szCs w:val="21"/>
        </w:rPr>
      </w:pPr>
      <w:r>
        <w:rPr>
          <w:rFonts w:hint="eastAsia" w:ascii="仿宋" w:hAnsi="仿宋" w:eastAsia="仿宋"/>
          <w:bCs/>
          <w:color w:val="000000"/>
          <w:szCs w:val="21"/>
        </w:rPr>
        <w:t>备注：选修课程可</w:t>
      </w:r>
      <w:r>
        <w:rPr>
          <w:rFonts w:hint="eastAsia" w:ascii="仿宋" w:hAnsi="仿宋" w:eastAsia="仿宋" w:cs="宋体"/>
          <w:bCs/>
          <w:szCs w:val="21"/>
        </w:rPr>
        <w:t>通过现场授课、网络学习和专题讲座的形式开展。</w:t>
      </w:r>
    </w:p>
    <w:p>
      <w:pPr>
        <w:numPr>
          <w:ilvl w:val="0"/>
          <w:numId w:val="38"/>
        </w:numPr>
        <w:outlineLvl w:val="0"/>
        <w:rPr>
          <w:rFonts w:ascii="黑体" w:hAnsi="黑体" w:eastAsia="黑体" w:cs="宋体"/>
          <w:sz w:val="24"/>
        </w:rPr>
      </w:pPr>
      <w:r>
        <w:rPr>
          <w:rFonts w:hint="eastAsia" w:ascii="黑体" w:hAnsi="黑体" w:eastAsia="黑体" w:cs="宋体"/>
          <w:sz w:val="24"/>
        </w:rPr>
        <w:t>实施保障</w:t>
      </w:r>
    </w:p>
    <w:p>
      <w:pPr>
        <w:pStyle w:val="128"/>
        <w:numPr>
          <w:ilvl w:val="0"/>
          <w:numId w:val="39"/>
        </w:numPr>
        <w:ind w:firstLineChars="0"/>
        <w:outlineLvl w:val="0"/>
        <w:rPr>
          <w:rFonts w:ascii="仿宋" w:hAnsi="仿宋" w:eastAsia="仿宋" w:cs="宋体"/>
          <w:bCs/>
          <w:szCs w:val="21"/>
        </w:rPr>
      </w:pPr>
      <w:r>
        <w:rPr>
          <w:rFonts w:hint="eastAsia" w:ascii="仿宋" w:hAnsi="仿宋" w:eastAsia="仿宋" w:cs="宋体"/>
          <w:bCs/>
          <w:szCs w:val="21"/>
        </w:rPr>
        <w:t>师资队伍</w:t>
      </w:r>
    </w:p>
    <w:p>
      <w:pPr>
        <w:pStyle w:val="128"/>
        <w:numPr>
          <w:ilvl w:val="0"/>
          <w:numId w:val="40"/>
        </w:numPr>
        <w:ind w:firstLineChars="0"/>
        <w:outlineLvl w:val="0"/>
        <w:rPr>
          <w:rFonts w:ascii="仿宋" w:hAnsi="仿宋" w:eastAsia="仿宋" w:cs="宋体"/>
          <w:b/>
          <w:bCs/>
          <w:color w:val="000000"/>
          <w:szCs w:val="21"/>
        </w:rPr>
      </w:pPr>
      <w:r>
        <w:rPr>
          <w:rFonts w:hint="eastAsia" w:ascii="仿宋" w:hAnsi="仿宋" w:eastAsia="仿宋" w:cs="宋体"/>
          <w:bCs/>
          <w:szCs w:val="21"/>
        </w:rPr>
        <w:t>基本情况</w:t>
      </w:r>
    </w:p>
    <w:p>
      <w:pPr>
        <w:ind w:firstLine="420" w:firstLineChars="200"/>
        <w:rPr>
          <w:rFonts w:hint="eastAsia" w:ascii="仿宋" w:hAnsi="仿宋" w:eastAsia="仿宋" w:cs="宋体"/>
          <w:szCs w:val="21"/>
          <w:lang w:eastAsia="zh-CN"/>
        </w:rPr>
      </w:pPr>
      <w:r>
        <w:rPr>
          <w:rFonts w:hint="eastAsia" w:ascii="仿宋" w:hAnsi="仿宋" w:eastAsia="仿宋" w:cs="宋体"/>
          <w:szCs w:val="21"/>
        </w:rPr>
        <w:t>以构建“双师”结构专业教学团队为核心，以培养专业带头人、中青年骨干教师、“双师”结构教师和提高教师学历层次为重点；以改善教师待遇、建立有利于人才成长发展机制为保证</w:t>
      </w:r>
      <w:r>
        <w:rPr>
          <w:rFonts w:hint="eastAsia" w:ascii="仿宋" w:hAnsi="仿宋" w:eastAsia="仿宋" w:cs="宋体"/>
          <w:szCs w:val="21"/>
          <w:lang w:eastAsia="zh-CN"/>
        </w:rPr>
        <w:t>，全面加强师资队伍建设。</w:t>
      </w:r>
    </w:p>
    <w:p>
      <w:pPr>
        <w:ind w:firstLine="420" w:firstLineChars="200"/>
        <w:rPr>
          <w:rFonts w:ascii="仿宋" w:hAnsi="仿宋" w:eastAsia="仿宋" w:cs="宋体"/>
          <w:szCs w:val="21"/>
        </w:rPr>
      </w:pPr>
      <w:r>
        <w:rPr>
          <w:rFonts w:hint="eastAsia" w:ascii="仿宋" w:hAnsi="仿宋" w:eastAsia="仿宋" w:cs="宋体"/>
          <w:szCs w:val="21"/>
        </w:rPr>
        <w:t>我系现有教师45人，其中校内专任教师39人，校外兼职教师6人。硕士以上学位31人，占专任教师的79％；副高以上职称12人，占专任教师的30％；讲师20人，占专任教师的51％。计划继续培养副教授2人，将来引进博士1人，形成一支由学科带头人、行业专家、中青年教师组成的，师德高尚、数量适度、业务精湛、结构合理、适应专业化教师培养需要、有较强实践服务能力和职业教育能力的“双师型”业务教学团队。</w:t>
      </w:r>
    </w:p>
    <w:p>
      <w:pPr>
        <w:pStyle w:val="128"/>
        <w:numPr>
          <w:ilvl w:val="0"/>
          <w:numId w:val="40"/>
        </w:numPr>
        <w:ind w:firstLineChars="0"/>
        <w:outlineLvl w:val="0"/>
        <w:rPr>
          <w:rFonts w:ascii="仿宋" w:hAnsi="仿宋" w:eastAsia="仿宋" w:cs="宋体"/>
          <w:b/>
          <w:bCs/>
          <w:color w:val="000000"/>
          <w:szCs w:val="21"/>
        </w:rPr>
      </w:pPr>
      <w:r>
        <w:rPr>
          <w:rFonts w:hint="eastAsia" w:ascii="仿宋" w:hAnsi="仿宋" w:eastAsia="仿宋" w:cs="宋体"/>
          <w:bCs/>
          <w:szCs w:val="21"/>
        </w:rPr>
        <w:t>校内专任教师情况</w:t>
      </w:r>
    </w:p>
    <w:p>
      <w:pPr>
        <w:pStyle w:val="128"/>
        <w:numPr>
          <w:ilvl w:val="0"/>
          <w:numId w:val="41"/>
        </w:numPr>
        <w:ind w:firstLineChars="0"/>
        <w:outlineLvl w:val="0"/>
        <w:rPr>
          <w:rFonts w:ascii="仿宋" w:hAnsi="仿宋" w:eastAsia="仿宋" w:cs="宋体"/>
          <w:color w:val="000000"/>
          <w:szCs w:val="21"/>
        </w:rPr>
      </w:pPr>
      <w:r>
        <w:rPr>
          <w:rFonts w:hint="eastAsia" w:ascii="仿宋" w:hAnsi="仿宋" w:eastAsia="仿宋" w:cs="宋体"/>
          <w:color w:val="000000"/>
          <w:szCs w:val="21"/>
        </w:rPr>
        <w:t>专业带头人情况</w:t>
      </w:r>
    </w:p>
    <w:p>
      <w:pPr>
        <w:rPr>
          <w:rFonts w:ascii="仿宋" w:hAnsi="仿宋" w:eastAsia="仿宋" w:cs="宋体"/>
          <w:szCs w:val="21"/>
        </w:rPr>
      </w:pPr>
      <w:r>
        <w:rPr>
          <w:rFonts w:hint="eastAsia" w:ascii="仿宋" w:hAnsi="仿宋" w:eastAsia="仿宋" w:cs="宋体"/>
          <w:bCs/>
          <w:kern w:val="0"/>
          <w:szCs w:val="21"/>
        </w:rPr>
        <w:t xml:space="preserve">    </w:t>
      </w:r>
      <w:r>
        <w:rPr>
          <w:rFonts w:hint="eastAsia" w:ascii="仿宋" w:hAnsi="仿宋" w:eastAsia="仿宋" w:cs="宋体"/>
          <w:szCs w:val="21"/>
        </w:rPr>
        <w:t>现有专业带头人1人，承担省市级教改及科研项目，主持专业课程开发与教材编写。</w:t>
      </w:r>
    </w:p>
    <w:p>
      <w:pPr>
        <w:pStyle w:val="128"/>
        <w:numPr>
          <w:ilvl w:val="0"/>
          <w:numId w:val="41"/>
        </w:numPr>
        <w:ind w:firstLineChars="0"/>
        <w:outlineLvl w:val="0"/>
        <w:rPr>
          <w:rFonts w:ascii="仿宋" w:hAnsi="仿宋" w:eastAsia="仿宋" w:cs="宋体"/>
          <w:color w:val="000000"/>
          <w:szCs w:val="21"/>
        </w:rPr>
      </w:pPr>
      <w:r>
        <w:rPr>
          <w:rFonts w:hint="eastAsia" w:ascii="仿宋" w:hAnsi="仿宋" w:eastAsia="仿宋" w:cs="宋体"/>
          <w:color w:val="000000"/>
          <w:szCs w:val="21"/>
        </w:rPr>
        <w:t>双师素质与骨干教师情况</w:t>
      </w:r>
    </w:p>
    <w:p>
      <w:pPr>
        <w:ind w:firstLine="420" w:firstLineChars="200"/>
        <w:rPr>
          <w:rFonts w:ascii="仿宋" w:hAnsi="仿宋" w:eastAsia="仿宋" w:cs="宋体"/>
          <w:bCs/>
          <w:kern w:val="0"/>
          <w:szCs w:val="21"/>
        </w:rPr>
      </w:pPr>
      <w:r>
        <w:rPr>
          <w:rFonts w:hint="eastAsia" w:ascii="仿宋" w:hAnsi="仿宋" w:eastAsia="仿宋" w:cs="宋体"/>
          <w:bCs/>
          <w:kern w:val="0"/>
          <w:szCs w:val="21"/>
        </w:rPr>
        <w:t>双师素质教师</w:t>
      </w:r>
    </w:p>
    <w:p>
      <w:pPr>
        <w:ind w:firstLine="420" w:firstLineChars="200"/>
        <w:rPr>
          <w:rFonts w:ascii="仿宋" w:hAnsi="仿宋" w:eastAsia="仿宋" w:cs="宋体"/>
          <w:szCs w:val="21"/>
        </w:rPr>
      </w:pPr>
      <w:r>
        <w:rPr>
          <w:rFonts w:hint="eastAsia" w:ascii="仿宋" w:hAnsi="仿宋" w:eastAsia="仿宋" w:cs="宋体"/>
          <w:szCs w:val="21"/>
        </w:rPr>
        <w:t>加强校内外实训基地的建设，进一步完善“双师素质”教师培养机制、保障机制和动态考核机制，加强“双师素质”教师培养的过程管理。鼓励教师结合专业特点，积极参加相关职业资格的培训和考核。现有双师素质教师14人，占教师总数的35％，计划近年提高双师教师比例至50％。</w:t>
      </w:r>
    </w:p>
    <w:p>
      <w:pPr>
        <w:ind w:firstLine="420" w:firstLineChars="200"/>
        <w:rPr>
          <w:rFonts w:ascii="仿宋" w:hAnsi="仿宋" w:eastAsia="仿宋" w:cs="宋体"/>
          <w:szCs w:val="21"/>
        </w:rPr>
      </w:pPr>
      <w:r>
        <w:rPr>
          <w:rFonts w:hint="eastAsia" w:ascii="仿宋" w:hAnsi="仿宋" w:eastAsia="仿宋" w:cs="宋体"/>
          <w:szCs w:val="21"/>
        </w:rPr>
        <w:t>骨干教师</w:t>
      </w:r>
    </w:p>
    <w:p>
      <w:pPr>
        <w:ind w:firstLine="420" w:firstLineChars="200"/>
        <w:rPr>
          <w:rFonts w:ascii="仿宋" w:hAnsi="仿宋" w:eastAsia="仿宋" w:cs="宋体"/>
          <w:bCs/>
          <w:kern w:val="0"/>
          <w:szCs w:val="21"/>
        </w:rPr>
      </w:pPr>
      <w:r>
        <w:rPr>
          <w:rFonts w:hint="eastAsia" w:ascii="仿宋" w:hAnsi="仿宋" w:eastAsia="仿宋" w:cs="宋体"/>
          <w:szCs w:val="21"/>
        </w:rPr>
        <w:t>开展以中青年骨干教师为主的实践教学培训，每年选派一批中青年骨干教师深入一线进行实践锻炼；同时，每年选派一批中青年骨干教师外出培训进修，不断提高教师理论水平和业务能力。现有骨干教师7人，占专任教师总数的17％，计划继续培养骨干教师4人。</w:t>
      </w:r>
    </w:p>
    <w:p>
      <w:pPr>
        <w:pStyle w:val="128"/>
        <w:numPr>
          <w:ilvl w:val="0"/>
          <w:numId w:val="41"/>
        </w:numPr>
        <w:ind w:firstLineChars="0"/>
        <w:outlineLvl w:val="0"/>
        <w:rPr>
          <w:rFonts w:ascii="仿宋" w:hAnsi="仿宋" w:eastAsia="仿宋" w:cs="宋体"/>
          <w:bCs/>
          <w:kern w:val="0"/>
          <w:szCs w:val="21"/>
        </w:rPr>
      </w:pPr>
      <w:r>
        <w:rPr>
          <w:rFonts w:hint="eastAsia" w:ascii="仿宋" w:hAnsi="仿宋" w:eastAsia="仿宋" w:cs="宋体"/>
          <w:color w:val="000000"/>
          <w:szCs w:val="21"/>
        </w:rPr>
        <w:t>校外兼职教师情况</w:t>
      </w:r>
    </w:p>
    <w:p>
      <w:pPr>
        <w:ind w:firstLine="420" w:firstLineChars="200"/>
        <w:rPr>
          <w:rFonts w:ascii="仿宋" w:hAnsi="仿宋" w:eastAsia="仿宋" w:cs="宋体"/>
          <w:szCs w:val="21"/>
        </w:rPr>
      </w:pPr>
      <w:r>
        <w:rPr>
          <w:rFonts w:hint="eastAsia" w:ascii="仿宋" w:hAnsi="仿宋" w:eastAsia="仿宋" w:cs="宋体"/>
          <w:szCs w:val="21"/>
        </w:rPr>
        <w:t>从小学聘请有实践经验的一线教师任兼职老师，共同参与实践类课程的教育教学过程；同时，聘请其他大学副高以上职称教师任理论课兼职教师，开拓学生视野，提高教育教学水平。充分挖掘本地教学资源，深化同其他院校的合作力度，建立兼职教师资源库，将兼职教师纳入教师管理与考核体系，明确阶段性教学任务。</w:t>
      </w:r>
    </w:p>
    <w:p>
      <w:pPr>
        <w:pStyle w:val="128"/>
        <w:numPr>
          <w:ilvl w:val="0"/>
          <w:numId w:val="39"/>
        </w:numPr>
        <w:ind w:firstLineChars="0"/>
        <w:outlineLvl w:val="0"/>
        <w:rPr>
          <w:rFonts w:ascii="仿宋" w:hAnsi="仿宋" w:eastAsia="仿宋" w:cs="宋体"/>
          <w:bCs/>
          <w:szCs w:val="21"/>
        </w:rPr>
      </w:pPr>
      <w:r>
        <w:rPr>
          <w:rFonts w:hint="eastAsia" w:ascii="仿宋" w:hAnsi="仿宋" w:eastAsia="仿宋" w:cs="宋体"/>
          <w:bCs/>
          <w:szCs w:val="21"/>
        </w:rPr>
        <w:t>教学设施</w:t>
      </w:r>
    </w:p>
    <w:p>
      <w:pPr>
        <w:pStyle w:val="128"/>
        <w:numPr>
          <w:ilvl w:val="0"/>
          <w:numId w:val="42"/>
        </w:numPr>
        <w:ind w:left="283" w:leftChars="67" w:hanging="142" w:hangingChars="68"/>
        <w:outlineLvl w:val="0"/>
        <w:rPr>
          <w:rFonts w:ascii="仿宋" w:hAnsi="仿宋" w:eastAsia="仿宋" w:cs="宋体"/>
          <w:bCs/>
          <w:szCs w:val="21"/>
        </w:rPr>
      </w:pPr>
      <w:r>
        <w:rPr>
          <w:rFonts w:hint="eastAsia" w:ascii="仿宋" w:hAnsi="仿宋" w:eastAsia="仿宋" w:cs="宋体"/>
          <w:bCs/>
          <w:szCs w:val="21"/>
        </w:rPr>
        <w:t>校内实训室</w:t>
      </w:r>
    </w:p>
    <w:p>
      <w:pPr>
        <w:ind w:firstLine="420" w:firstLineChars="200"/>
        <w:rPr>
          <w:rFonts w:ascii="仿宋" w:hAnsi="仿宋" w:eastAsia="仿宋" w:cs="宋体"/>
          <w:bCs/>
          <w:kern w:val="0"/>
          <w:szCs w:val="21"/>
        </w:rPr>
      </w:pPr>
      <w:r>
        <w:rPr>
          <w:rFonts w:hint="eastAsia" w:ascii="仿宋" w:hAnsi="仿宋" w:eastAsia="仿宋" w:cs="宋体"/>
          <w:bCs/>
          <w:kern w:val="0"/>
          <w:szCs w:val="21"/>
        </w:rPr>
        <w:t>建有微格教室等7个校内实训室。实训室功能分析如下：</w:t>
      </w:r>
    </w:p>
    <w:tbl>
      <w:tblPr>
        <w:tblStyle w:val="21"/>
        <w:tblW w:w="80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559"/>
        <w:gridCol w:w="1843"/>
        <w:gridCol w:w="141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2"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序号</w:t>
            </w:r>
          </w:p>
        </w:tc>
        <w:tc>
          <w:tcPr>
            <w:tcW w:w="1559"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校内实训室名称</w:t>
            </w:r>
          </w:p>
        </w:tc>
        <w:tc>
          <w:tcPr>
            <w:tcW w:w="1843"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主要设备</w:t>
            </w:r>
          </w:p>
        </w:tc>
        <w:tc>
          <w:tcPr>
            <w:tcW w:w="141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主要功能</w:t>
            </w:r>
          </w:p>
        </w:tc>
        <w:tc>
          <w:tcPr>
            <w:tcW w:w="2552"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适用课程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642"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1</w:t>
            </w:r>
          </w:p>
        </w:tc>
        <w:tc>
          <w:tcPr>
            <w:tcW w:w="1559"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钢琴实训室</w:t>
            </w:r>
          </w:p>
        </w:tc>
        <w:tc>
          <w:tcPr>
            <w:tcW w:w="1843"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钢琴</w:t>
            </w:r>
          </w:p>
        </w:tc>
        <w:tc>
          <w:tcPr>
            <w:tcW w:w="1417"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基本功练习</w:t>
            </w:r>
          </w:p>
        </w:tc>
        <w:tc>
          <w:tcPr>
            <w:tcW w:w="2552"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2"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2</w:t>
            </w:r>
          </w:p>
        </w:tc>
        <w:tc>
          <w:tcPr>
            <w:tcW w:w="1559"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书法教室</w:t>
            </w:r>
          </w:p>
        </w:tc>
        <w:tc>
          <w:tcPr>
            <w:tcW w:w="1843"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书写台</w:t>
            </w:r>
          </w:p>
        </w:tc>
        <w:tc>
          <w:tcPr>
            <w:tcW w:w="1417"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书法训练</w:t>
            </w:r>
          </w:p>
        </w:tc>
        <w:tc>
          <w:tcPr>
            <w:tcW w:w="2552"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2"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3</w:t>
            </w:r>
          </w:p>
        </w:tc>
        <w:tc>
          <w:tcPr>
            <w:tcW w:w="1559"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微格教室</w:t>
            </w:r>
          </w:p>
        </w:tc>
        <w:tc>
          <w:tcPr>
            <w:tcW w:w="1843"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多媒体录播</w:t>
            </w:r>
          </w:p>
        </w:tc>
        <w:tc>
          <w:tcPr>
            <w:tcW w:w="1417"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授课实践</w:t>
            </w:r>
          </w:p>
        </w:tc>
        <w:tc>
          <w:tcPr>
            <w:tcW w:w="2552"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教育实习、实训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2"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4</w:t>
            </w:r>
          </w:p>
        </w:tc>
        <w:tc>
          <w:tcPr>
            <w:tcW w:w="1559"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多功能智慧教室</w:t>
            </w:r>
          </w:p>
        </w:tc>
        <w:tc>
          <w:tcPr>
            <w:tcW w:w="1843"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智慧课堂软硬件</w:t>
            </w:r>
          </w:p>
        </w:tc>
        <w:tc>
          <w:tcPr>
            <w:tcW w:w="1417"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授课实践</w:t>
            </w:r>
          </w:p>
        </w:tc>
        <w:tc>
          <w:tcPr>
            <w:tcW w:w="2552"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小学语文教法、现代教育技术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2"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5</w:t>
            </w:r>
          </w:p>
        </w:tc>
        <w:tc>
          <w:tcPr>
            <w:tcW w:w="1559"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语音室</w:t>
            </w:r>
          </w:p>
        </w:tc>
        <w:tc>
          <w:tcPr>
            <w:tcW w:w="1843"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计算机、多媒体设备</w:t>
            </w:r>
          </w:p>
        </w:tc>
        <w:tc>
          <w:tcPr>
            <w:tcW w:w="1417"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语音训练</w:t>
            </w:r>
          </w:p>
        </w:tc>
        <w:tc>
          <w:tcPr>
            <w:tcW w:w="2552"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普通话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2"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6</w:t>
            </w:r>
          </w:p>
        </w:tc>
        <w:tc>
          <w:tcPr>
            <w:tcW w:w="1559"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国学馆</w:t>
            </w:r>
          </w:p>
        </w:tc>
        <w:tc>
          <w:tcPr>
            <w:tcW w:w="1843"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多媒体设备</w:t>
            </w:r>
          </w:p>
        </w:tc>
        <w:tc>
          <w:tcPr>
            <w:tcW w:w="1417"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国学教育</w:t>
            </w:r>
          </w:p>
        </w:tc>
        <w:tc>
          <w:tcPr>
            <w:tcW w:w="2552" w:type="dxa"/>
            <w:shd w:val="clear" w:color="auto" w:fill="auto"/>
            <w:vAlign w:val="center"/>
          </w:tcPr>
          <w:p>
            <w:pPr>
              <w:rPr>
                <w:rFonts w:hint="eastAsia" w:ascii="仿宋" w:hAnsi="仿宋" w:eastAsia="仿宋"/>
                <w:bCs/>
                <w:sz w:val="18"/>
                <w:szCs w:val="18"/>
                <w:lang w:eastAsia="zh-CN"/>
              </w:rPr>
            </w:pPr>
            <w:r>
              <w:rPr>
                <w:rFonts w:hint="eastAsia" w:ascii="仿宋" w:hAnsi="仿宋" w:eastAsia="仿宋"/>
                <w:bCs/>
                <w:sz w:val="18"/>
                <w:szCs w:val="18"/>
                <w:lang w:eastAsia="zh-CN"/>
              </w:rPr>
              <w:t>中国</w:t>
            </w:r>
            <w:r>
              <w:rPr>
                <w:rFonts w:hint="eastAsia" w:ascii="仿宋" w:hAnsi="仿宋" w:eastAsia="仿宋"/>
                <w:bCs/>
                <w:sz w:val="18"/>
                <w:szCs w:val="18"/>
              </w:rPr>
              <w:t>古代文学</w:t>
            </w:r>
            <w:r>
              <w:rPr>
                <w:rFonts w:hint="eastAsia" w:ascii="仿宋" w:hAnsi="仿宋" w:eastAsia="仿宋"/>
                <w:bCs/>
                <w:sz w:val="18"/>
                <w:szCs w:val="18"/>
                <w:lang w:eastAsia="zh-CN"/>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2"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7</w:t>
            </w:r>
          </w:p>
        </w:tc>
        <w:tc>
          <w:tcPr>
            <w:tcW w:w="1559"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电子阅览室</w:t>
            </w:r>
          </w:p>
        </w:tc>
        <w:tc>
          <w:tcPr>
            <w:tcW w:w="1843"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计算机</w:t>
            </w:r>
          </w:p>
        </w:tc>
        <w:tc>
          <w:tcPr>
            <w:tcW w:w="1417"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电子图书阅读</w:t>
            </w:r>
          </w:p>
        </w:tc>
        <w:tc>
          <w:tcPr>
            <w:tcW w:w="2552" w:type="dxa"/>
            <w:shd w:val="clear" w:color="auto" w:fill="auto"/>
            <w:vAlign w:val="center"/>
          </w:tcPr>
          <w:p>
            <w:pPr>
              <w:rPr>
                <w:rFonts w:ascii="仿宋" w:hAnsi="仿宋" w:eastAsia="仿宋"/>
                <w:bCs/>
                <w:sz w:val="18"/>
                <w:szCs w:val="18"/>
              </w:rPr>
            </w:pPr>
            <w:r>
              <w:rPr>
                <w:rFonts w:hint="eastAsia" w:ascii="仿宋" w:hAnsi="仿宋" w:eastAsia="仿宋"/>
                <w:bCs/>
                <w:sz w:val="18"/>
                <w:szCs w:val="18"/>
              </w:rPr>
              <w:t>公共及专业课程</w:t>
            </w:r>
          </w:p>
        </w:tc>
      </w:tr>
    </w:tbl>
    <w:p>
      <w:pPr>
        <w:pStyle w:val="128"/>
        <w:numPr>
          <w:ilvl w:val="0"/>
          <w:numId w:val="43"/>
        </w:numPr>
        <w:ind w:left="283" w:leftChars="68" w:hanging="140" w:hangingChars="67"/>
        <w:outlineLvl w:val="0"/>
        <w:rPr>
          <w:rFonts w:ascii="仿宋" w:hAnsi="仿宋" w:eastAsia="仿宋" w:cs="宋体"/>
          <w:bCs/>
          <w:szCs w:val="21"/>
        </w:rPr>
      </w:pPr>
      <w:r>
        <w:rPr>
          <w:rFonts w:hint="eastAsia" w:ascii="仿宋" w:hAnsi="仿宋" w:eastAsia="仿宋" w:cs="宋体"/>
          <w:bCs/>
          <w:szCs w:val="21"/>
        </w:rPr>
        <w:t>校外实训基地</w:t>
      </w:r>
    </w:p>
    <w:p>
      <w:pPr>
        <w:ind w:firstLine="420" w:firstLineChars="200"/>
        <w:rPr>
          <w:rFonts w:ascii="仿宋" w:hAnsi="仿宋" w:eastAsia="仿宋" w:cs="宋体"/>
          <w:bCs/>
          <w:kern w:val="0"/>
          <w:szCs w:val="21"/>
        </w:rPr>
      </w:pPr>
      <w:r>
        <w:rPr>
          <w:rFonts w:hint="eastAsia" w:ascii="仿宋" w:hAnsi="仿宋" w:eastAsia="仿宋" w:cs="宋体"/>
          <w:bCs/>
          <w:kern w:val="0"/>
          <w:szCs w:val="21"/>
        </w:rPr>
        <w:t>通过合作，与13家学校签订合作协议，建成稳定的校外实训基地，部分基地情况如下表。</w:t>
      </w:r>
    </w:p>
    <w:tbl>
      <w:tblPr>
        <w:tblStyle w:val="21"/>
        <w:tblW w:w="84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258"/>
        <w:gridCol w:w="1417"/>
        <w:gridCol w:w="1418"/>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序号</w:t>
            </w:r>
          </w:p>
        </w:tc>
        <w:tc>
          <w:tcPr>
            <w:tcW w:w="225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实训基地名称</w:t>
            </w:r>
          </w:p>
        </w:tc>
        <w:tc>
          <w:tcPr>
            <w:tcW w:w="141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主要实训项目</w:t>
            </w:r>
          </w:p>
        </w:tc>
        <w:tc>
          <w:tcPr>
            <w:tcW w:w="141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实训设备</w:t>
            </w:r>
          </w:p>
        </w:tc>
        <w:tc>
          <w:tcPr>
            <w:tcW w:w="265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实训指导及实训实习管理模式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1</w:t>
            </w:r>
          </w:p>
        </w:tc>
        <w:tc>
          <w:tcPr>
            <w:tcW w:w="225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阜阳市北城学校</w:t>
            </w:r>
          </w:p>
        </w:tc>
        <w:tc>
          <w:tcPr>
            <w:tcW w:w="141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教育见习、实习</w:t>
            </w:r>
          </w:p>
        </w:tc>
        <w:tc>
          <w:tcPr>
            <w:tcW w:w="141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现代教育设备</w:t>
            </w:r>
          </w:p>
        </w:tc>
        <w:tc>
          <w:tcPr>
            <w:tcW w:w="265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小学+校内巡回指导教师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2</w:t>
            </w:r>
          </w:p>
        </w:tc>
        <w:tc>
          <w:tcPr>
            <w:tcW w:w="225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阜阳市鼓楼小学</w:t>
            </w:r>
          </w:p>
        </w:tc>
        <w:tc>
          <w:tcPr>
            <w:tcW w:w="141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教育见习、实习</w:t>
            </w:r>
          </w:p>
        </w:tc>
        <w:tc>
          <w:tcPr>
            <w:tcW w:w="141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现代教育设备</w:t>
            </w:r>
          </w:p>
        </w:tc>
        <w:tc>
          <w:tcPr>
            <w:tcW w:w="265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小学+校内巡回指导教师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3</w:t>
            </w:r>
          </w:p>
        </w:tc>
        <w:tc>
          <w:tcPr>
            <w:tcW w:w="225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阜阳市清河小学</w:t>
            </w:r>
          </w:p>
        </w:tc>
        <w:tc>
          <w:tcPr>
            <w:tcW w:w="141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教育见习、实习</w:t>
            </w:r>
          </w:p>
        </w:tc>
        <w:tc>
          <w:tcPr>
            <w:tcW w:w="141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现代教育设备</w:t>
            </w:r>
          </w:p>
        </w:tc>
        <w:tc>
          <w:tcPr>
            <w:tcW w:w="265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小学+校内巡回指导教师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4</w:t>
            </w:r>
          </w:p>
        </w:tc>
        <w:tc>
          <w:tcPr>
            <w:tcW w:w="225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阜阳市颍南小学</w:t>
            </w:r>
          </w:p>
        </w:tc>
        <w:tc>
          <w:tcPr>
            <w:tcW w:w="141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教育见习、实习</w:t>
            </w:r>
          </w:p>
        </w:tc>
        <w:tc>
          <w:tcPr>
            <w:tcW w:w="141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现代教育设备</w:t>
            </w:r>
          </w:p>
        </w:tc>
        <w:tc>
          <w:tcPr>
            <w:tcW w:w="265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小学+校内巡回指导教师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5</w:t>
            </w:r>
          </w:p>
        </w:tc>
        <w:tc>
          <w:tcPr>
            <w:tcW w:w="225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阜阳市刘琦小学</w:t>
            </w:r>
          </w:p>
        </w:tc>
        <w:tc>
          <w:tcPr>
            <w:tcW w:w="141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教育见习、实习</w:t>
            </w:r>
          </w:p>
        </w:tc>
        <w:tc>
          <w:tcPr>
            <w:tcW w:w="141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现代教育设备</w:t>
            </w:r>
          </w:p>
        </w:tc>
        <w:tc>
          <w:tcPr>
            <w:tcW w:w="265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小学+校内巡回指导教师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6</w:t>
            </w:r>
          </w:p>
        </w:tc>
        <w:tc>
          <w:tcPr>
            <w:tcW w:w="225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阜阳市三里小学</w:t>
            </w:r>
          </w:p>
        </w:tc>
        <w:tc>
          <w:tcPr>
            <w:tcW w:w="141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教育见习、实习</w:t>
            </w:r>
          </w:p>
        </w:tc>
        <w:tc>
          <w:tcPr>
            <w:tcW w:w="141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现代教育设备</w:t>
            </w:r>
          </w:p>
        </w:tc>
        <w:tc>
          <w:tcPr>
            <w:tcW w:w="265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小学+校内巡回指导教师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7</w:t>
            </w:r>
          </w:p>
        </w:tc>
        <w:tc>
          <w:tcPr>
            <w:tcW w:w="225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阜阳市附属小学</w:t>
            </w:r>
          </w:p>
        </w:tc>
        <w:tc>
          <w:tcPr>
            <w:tcW w:w="141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教育见习、实习</w:t>
            </w:r>
          </w:p>
        </w:tc>
        <w:tc>
          <w:tcPr>
            <w:tcW w:w="141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现代教育设备</w:t>
            </w:r>
          </w:p>
        </w:tc>
        <w:tc>
          <w:tcPr>
            <w:tcW w:w="265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小学+校内巡回指导教师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8</w:t>
            </w:r>
          </w:p>
        </w:tc>
        <w:tc>
          <w:tcPr>
            <w:tcW w:w="225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阜阳市纺织小学</w:t>
            </w:r>
          </w:p>
        </w:tc>
        <w:tc>
          <w:tcPr>
            <w:tcW w:w="141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教育见习、实习</w:t>
            </w:r>
          </w:p>
        </w:tc>
        <w:tc>
          <w:tcPr>
            <w:tcW w:w="141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现代教育设备</w:t>
            </w:r>
          </w:p>
        </w:tc>
        <w:tc>
          <w:tcPr>
            <w:tcW w:w="265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小学+校内巡回指导教师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9</w:t>
            </w:r>
          </w:p>
        </w:tc>
        <w:tc>
          <w:tcPr>
            <w:tcW w:w="225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阜阳市南京路第一小学</w:t>
            </w:r>
          </w:p>
        </w:tc>
        <w:tc>
          <w:tcPr>
            <w:tcW w:w="141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教育见习、实习</w:t>
            </w:r>
          </w:p>
        </w:tc>
        <w:tc>
          <w:tcPr>
            <w:tcW w:w="1418"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现代教育设备</w:t>
            </w:r>
          </w:p>
        </w:tc>
        <w:tc>
          <w:tcPr>
            <w:tcW w:w="2657" w:type="dxa"/>
            <w:shd w:val="clear" w:color="auto" w:fill="auto"/>
            <w:vAlign w:val="center"/>
          </w:tcPr>
          <w:p>
            <w:pPr>
              <w:jc w:val="center"/>
              <w:rPr>
                <w:rFonts w:ascii="仿宋" w:hAnsi="仿宋" w:eastAsia="仿宋"/>
                <w:bCs/>
                <w:sz w:val="18"/>
                <w:szCs w:val="18"/>
              </w:rPr>
            </w:pPr>
            <w:r>
              <w:rPr>
                <w:rFonts w:hint="eastAsia" w:ascii="仿宋" w:hAnsi="仿宋" w:eastAsia="仿宋"/>
                <w:bCs/>
                <w:sz w:val="18"/>
                <w:szCs w:val="18"/>
              </w:rPr>
              <w:t>小学+校内巡回指导教师</w:t>
            </w:r>
          </w:p>
        </w:tc>
      </w:tr>
    </w:tbl>
    <w:p>
      <w:pPr>
        <w:pStyle w:val="128"/>
        <w:numPr>
          <w:ilvl w:val="0"/>
          <w:numId w:val="39"/>
        </w:numPr>
        <w:ind w:firstLineChars="0"/>
        <w:outlineLvl w:val="0"/>
        <w:rPr>
          <w:rFonts w:ascii="仿宋" w:hAnsi="仿宋" w:eastAsia="仿宋" w:cs="宋体"/>
          <w:bCs/>
          <w:szCs w:val="21"/>
        </w:rPr>
      </w:pPr>
      <w:r>
        <w:rPr>
          <w:rFonts w:hint="eastAsia" w:ascii="仿宋" w:hAnsi="仿宋" w:eastAsia="仿宋" w:cs="宋体"/>
          <w:bCs/>
          <w:szCs w:val="21"/>
        </w:rPr>
        <w:t>教学资源</w:t>
      </w:r>
    </w:p>
    <w:p>
      <w:pPr>
        <w:pStyle w:val="128"/>
        <w:numPr>
          <w:ilvl w:val="0"/>
          <w:numId w:val="44"/>
        </w:numPr>
        <w:ind w:firstLine="140" w:firstLineChars="67"/>
        <w:outlineLvl w:val="0"/>
        <w:rPr>
          <w:rFonts w:ascii="仿宋" w:hAnsi="仿宋" w:eastAsia="仿宋" w:cs="宋体"/>
          <w:bCs/>
          <w:szCs w:val="21"/>
        </w:rPr>
      </w:pPr>
      <w:r>
        <w:rPr>
          <w:rFonts w:hint="eastAsia" w:ascii="仿宋" w:hAnsi="仿宋" w:eastAsia="仿宋" w:cs="宋体"/>
          <w:bCs/>
          <w:szCs w:val="21"/>
        </w:rPr>
        <w:t>教材使用及开发情况</w:t>
      </w:r>
    </w:p>
    <w:p>
      <w:pPr>
        <w:ind w:firstLine="420" w:firstLineChars="200"/>
        <w:rPr>
          <w:rFonts w:ascii="仿宋" w:hAnsi="仿宋" w:eastAsia="仿宋" w:cs="宋体"/>
          <w:color w:val="000000"/>
          <w:szCs w:val="21"/>
        </w:rPr>
      </w:pPr>
      <w:r>
        <w:rPr>
          <w:rFonts w:hint="eastAsia" w:ascii="仿宋" w:hAnsi="仿宋" w:eastAsia="仿宋" w:cs="宋体"/>
          <w:color w:val="000000"/>
          <w:szCs w:val="21"/>
        </w:rPr>
        <w:t>使用高职高专教材，优先使用省部级以上获奖的、能反应现今技术发展水平、特色鲜明、满足高等职业教育培养目标要求的教材；优先使用规划教材；近三年出版的教材使用比例大于70％；鼓励教师发挥专业优势，根据教学实际需要，适当开发自编教材及校本教材，现有《应用文写作》等自编教材，计划未来再开设2门校本课程，作为选修课程，并开发相应教材。</w:t>
      </w:r>
    </w:p>
    <w:p>
      <w:pPr>
        <w:pStyle w:val="128"/>
        <w:numPr>
          <w:ilvl w:val="0"/>
          <w:numId w:val="44"/>
        </w:numPr>
        <w:ind w:firstLine="140" w:firstLineChars="67"/>
        <w:outlineLvl w:val="0"/>
        <w:rPr>
          <w:rFonts w:ascii="仿宋" w:hAnsi="仿宋" w:eastAsia="仿宋" w:cs="宋体"/>
          <w:bCs/>
          <w:szCs w:val="21"/>
        </w:rPr>
      </w:pPr>
      <w:r>
        <w:rPr>
          <w:rFonts w:hint="eastAsia" w:ascii="仿宋" w:hAnsi="仿宋" w:eastAsia="仿宋" w:cs="宋体"/>
          <w:bCs/>
          <w:szCs w:val="21"/>
        </w:rPr>
        <w:t>图书</w:t>
      </w:r>
    </w:p>
    <w:p>
      <w:pPr>
        <w:ind w:firstLine="420" w:firstLineChars="200"/>
        <w:rPr>
          <w:rFonts w:ascii="仿宋" w:hAnsi="仿宋" w:eastAsia="仿宋" w:cs="宋体"/>
          <w:color w:val="000000"/>
          <w:szCs w:val="21"/>
        </w:rPr>
      </w:pPr>
      <w:r>
        <w:rPr>
          <w:rFonts w:hint="eastAsia" w:ascii="仿宋" w:hAnsi="仿宋" w:eastAsia="仿宋" w:cs="宋体"/>
          <w:szCs w:val="21"/>
        </w:rPr>
        <w:t>学校图书馆现有纸质图书18万册，电子图书30万 册，</w:t>
      </w:r>
      <w:r>
        <w:rPr>
          <w:rFonts w:hint="eastAsia" w:ascii="仿宋" w:hAnsi="仿宋" w:eastAsia="仿宋" w:cs="宋体"/>
          <w:color w:val="000000"/>
          <w:szCs w:val="21"/>
        </w:rPr>
        <w:t>开通数字化期刊网，可以随时全文查阅维普（VIP）及中国知网（CNK）数据库中的多种文献，开通超星数字图书馆，实现电子期刊和电子图书的在线查阅。除此之外，为方便学生使用，院系建有阅览室一间，拥有图书5000 册，</w:t>
      </w:r>
      <w:r>
        <w:rPr>
          <w:rFonts w:hint="eastAsia" w:ascii="仿宋" w:hAnsi="仿宋" w:eastAsia="仿宋" w:cs="宋体"/>
          <w:szCs w:val="21"/>
        </w:rPr>
        <w:t>未来两年将加大图书采购力度，充实阅览室图书资源，为专业教学提供更有力度的支持。</w:t>
      </w:r>
      <w:r>
        <w:rPr>
          <w:rFonts w:hint="eastAsia" w:ascii="仿宋" w:hAnsi="仿宋" w:eastAsia="仿宋" w:cs="宋体"/>
          <w:color w:val="000000"/>
          <w:szCs w:val="21"/>
        </w:rPr>
        <w:t xml:space="preserve"> </w:t>
      </w:r>
    </w:p>
    <w:p>
      <w:pPr>
        <w:pStyle w:val="128"/>
        <w:numPr>
          <w:ilvl w:val="0"/>
          <w:numId w:val="44"/>
        </w:numPr>
        <w:ind w:firstLine="140" w:firstLineChars="67"/>
        <w:outlineLvl w:val="0"/>
        <w:rPr>
          <w:rFonts w:ascii="仿宋" w:hAnsi="仿宋" w:eastAsia="仿宋" w:cs="宋体"/>
          <w:bCs/>
          <w:szCs w:val="21"/>
        </w:rPr>
      </w:pPr>
      <w:r>
        <w:rPr>
          <w:rFonts w:hint="eastAsia" w:ascii="仿宋" w:hAnsi="仿宋" w:eastAsia="仿宋" w:cs="宋体"/>
          <w:bCs/>
          <w:szCs w:val="21"/>
        </w:rPr>
        <w:t>信息化条件</w:t>
      </w:r>
    </w:p>
    <w:p>
      <w:pPr>
        <w:pStyle w:val="128"/>
        <w:rPr>
          <w:rFonts w:ascii="仿宋" w:hAnsi="仿宋" w:eastAsia="仿宋" w:cs="宋体"/>
          <w:color w:val="000000"/>
          <w:szCs w:val="21"/>
        </w:rPr>
      </w:pPr>
      <w:r>
        <w:rPr>
          <w:rFonts w:hint="eastAsia" w:ascii="仿宋" w:hAnsi="仿宋" w:eastAsia="仿宋" w:cs="宋体"/>
          <w:color w:val="000000"/>
          <w:szCs w:val="21"/>
        </w:rPr>
        <w:t>授课教室全部为智慧教室，多媒体使用率100％，能够提供个性化学习、构建动态开放课堂的基础，与最先进的教学手段接轨，提供更具前沿性的教学模式探究，充分满足现代化教育教学的需求；利用网络平台，积极开发网络课程，搭建网络课程体系，充实选修课程数量，鼓励学生以自主学习的方式完成学习任务，获得学分，计划未来打造1门省级精品课程，2门校级精品课程。</w:t>
      </w:r>
    </w:p>
    <w:p>
      <w:pPr>
        <w:pStyle w:val="128"/>
        <w:numPr>
          <w:ilvl w:val="0"/>
          <w:numId w:val="39"/>
        </w:numPr>
        <w:ind w:firstLineChars="0"/>
        <w:outlineLvl w:val="0"/>
        <w:rPr>
          <w:rFonts w:ascii="仿宋" w:hAnsi="仿宋" w:eastAsia="仿宋" w:cs="宋体"/>
          <w:szCs w:val="21"/>
        </w:rPr>
      </w:pPr>
      <w:r>
        <w:rPr>
          <w:rFonts w:hint="eastAsia" w:ascii="仿宋" w:hAnsi="仿宋" w:eastAsia="仿宋" w:cs="宋体"/>
          <w:bCs/>
          <w:szCs w:val="21"/>
        </w:rPr>
        <w:t>教学方法</w:t>
      </w:r>
    </w:p>
    <w:p>
      <w:pPr>
        <w:pStyle w:val="128"/>
        <w:numPr>
          <w:ilvl w:val="2"/>
          <w:numId w:val="45"/>
        </w:numPr>
        <w:ind w:firstLine="140" w:firstLineChars="67"/>
        <w:outlineLvl w:val="0"/>
        <w:rPr>
          <w:rFonts w:ascii="仿宋" w:hAnsi="仿宋" w:eastAsia="仿宋" w:cs="宋体"/>
          <w:bCs/>
          <w:szCs w:val="21"/>
        </w:rPr>
      </w:pPr>
      <w:r>
        <w:rPr>
          <w:rFonts w:hint="eastAsia" w:ascii="仿宋" w:hAnsi="仿宋" w:eastAsia="仿宋" w:cs="宋体"/>
          <w:bCs/>
          <w:szCs w:val="21"/>
        </w:rPr>
        <w:t>教学模式</w:t>
      </w:r>
    </w:p>
    <w:p>
      <w:pPr>
        <w:ind w:firstLine="420" w:firstLineChars="200"/>
        <w:rPr>
          <w:rFonts w:ascii="仿宋" w:hAnsi="仿宋" w:eastAsia="仿宋" w:cs="宋体"/>
          <w:color w:val="000000"/>
          <w:szCs w:val="21"/>
        </w:rPr>
      </w:pPr>
      <w:r>
        <w:rPr>
          <w:rFonts w:hint="eastAsia" w:ascii="仿宋" w:hAnsi="仿宋" w:eastAsia="仿宋" w:cs="宋体"/>
          <w:color w:val="000000"/>
          <w:szCs w:val="21"/>
        </w:rPr>
        <w:t>依托现代教育资源，使用先进的教学理念，采用现代化的教学模式，鼓励多样化的教学</w:t>
      </w:r>
      <w:r>
        <w:rPr>
          <w:rFonts w:hint="eastAsia" w:ascii="仿宋" w:hAnsi="仿宋" w:eastAsia="仿宋" w:cs="宋体"/>
          <w:color w:val="000000"/>
          <w:szCs w:val="21"/>
          <w:lang w:eastAsia="zh-CN"/>
        </w:rPr>
        <w:t>手段</w:t>
      </w:r>
      <w:r>
        <w:rPr>
          <w:rFonts w:hint="eastAsia" w:ascii="仿宋" w:hAnsi="仿宋" w:eastAsia="仿宋" w:cs="宋体"/>
          <w:color w:val="000000"/>
          <w:szCs w:val="21"/>
        </w:rPr>
        <w:t>，促进由“教”为主向由“学”为主转变。采用教学做一体化教学方法，加大实践类课程的比重，紧密结合语文教育实际，将见习实习和日常教学融合起来，将理论学习和教学实践融合起来，在“做”中“学”，在“学”中“做”，充分满足未来学生实际工作的需要。</w:t>
      </w:r>
    </w:p>
    <w:p>
      <w:pPr>
        <w:ind w:firstLine="420" w:firstLineChars="200"/>
        <w:rPr>
          <w:rFonts w:ascii="仿宋" w:hAnsi="仿宋" w:eastAsia="仿宋" w:cs="宋体"/>
          <w:color w:val="000000"/>
          <w:szCs w:val="21"/>
        </w:rPr>
      </w:pPr>
      <w:r>
        <w:rPr>
          <w:rFonts w:hint="eastAsia" w:ascii="仿宋" w:hAnsi="仿宋" w:eastAsia="仿宋" w:cs="宋体"/>
          <w:color w:val="000000"/>
          <w:szCs w:val="21"/>
        </w:rPr>
        <w:t>采用理实一体化教学模式，将实践类课程的理论教学、实践教学融于一体，突出学生动手能力和专业技能的培养，充分调动和激发学生学习兴趣。</w:t>
      </w:r>
    </w:p>
    <w:p>
      <w:pPr>
        <w:pStyle w:val="128"/>
        <w:numPr>
          <w:ilvl w:val="2"/>
          <w:numId w:val="45"/>
        </w:numPr>
        <w:ind w:firstLine="140" w:firstLineChars="67"/>
        <w:outlineLvl w:val="0"/>
        <w:rPr>
          <w:rFonts w:ascii="仿宋" w:hAnsi="仿宋" w:eastAsia="仿宋" w:cs="宋体"/>
          <w:bCs/>
          <w:szCs w:val="21"/>
        </w:rPr>
      </w:pPr>
      <w:r>
        <w:rPr>
          <w:rFonts w:hint="eastAsia" w:ascii="仿宋" w:hAnsi="仿宋" w:eastAsia="仿宋" w:cs="宋体"/>
          <w:bCs/>
          <w:szCs w:val="21"/>
        </w:rPr>
        <w:t>教学方法手段</w:t>
      </w:r>
    </w:p>
    <w:p>
      <w:pPr>
        <w:pStyle w:val="128"/>
        <w:numPr>
          <w:ilvl w:val="1"/>
          <w:numId w:val="46"/>
        </w:numPr>
        <w:ind w:firstLineChars="0"/>
        <w:jc w:val="left"/>
        <w:rPr>
          <w:rFonts w:ascii="仿宋" w:hAnsi="仿宋" w:eastAsia="仿宋" w:cs="宋体"/>
          <w:color w:val="000000"/>
          <w:szCs w:val="21"/>
        </w:rPr>
      </w:pPr>
      <w:r>
        <w:rPr>
          <w:rFonts w:hint="eastAsia" w:ascii="仿宋" w:hAnsi="仿宋" w:eastAsia="仿宋" w:cs="宋体"/>
          <w:color w:val="000000"/>
          <w:szCs w:val="21"/>
        </w:rPr>
        <w:t>教学方法</w:t>
      </w:r>
    </w:p>
    <w:p>
      <w:pPr>
        <w:ind w:firstLine="420" w:firstLineChars="200"/>
        <w:rPr>
          <w:rFonts w:ascii="仿宋" w:hAnsi="仿宋" w:eastAsia="仿宋" w:cs="宋体"/>
          <w:bCs/>
          <w:kern w:val="0"/>
          <w:szCs w:val="21"/>
        </w:rPr>
      </w:pPr>
      <w:r>
        <w:rPr>
          <w:rFonts w:hint="eastAsia" w:ascii="仿宋" w:hAnsi="仿宋" w:eastAsia="仿宋" w:cs="宋体"/>
          <w:bCs/>
          <w:kern w:val="0"/>
          <w:szCs w:val="21"/>
        </w:rPr>
        <w:t>以学生为主体，充分发挥学生学习的主体地位，针对专业课程的特点，采用不同的教学方法。针对理论课程，在使用讲授法的同时，鼓励学生自主探究、合作学习，充分调动学生的积极性。针对实践课程，加大采用先进的教学方法，使用案例教学法、项目教学法、任务驱动法等更加直观、更具操作性的教学</w:t>
      </w:r>
      <w:r>
        <w:rPr>
          <w:rFonts w:hint="eastAsia" w:ascii="仿宋" w:hAnsi="仿宋" w:eastAsia="仿宋" w:cs="宋体"/>
          <w:bCs/>
          <w:kern w:val="0"/>
          <w:szCs w:val="21"/>
          <w:lang w:eastAsia="zh-CN"/>
        </w:rPr>
        <w:t>手段</w:t>
      </w:r>
      <w:r>
        <w:rPr>
          <w:rFonts w:hint="eastAsia" w:ascii="仿宋" w:hAnsi="仿宋" w:eastAsia="仿宋" w:cs="宋体"/>
          <w:bCs/>
          <w:kern w:val="0"/>
          <w:szCs w:val="21"/>
        </w:rPr>
        <w:t>，培养学生的实践能力。</w:t>
      </w:r>
    </w:p>
    <w:p>
      <w:pPr>
        <w:ind w:firstLine="420" w:firstLineChars="200"/>
        <w:rPr>
          <w:rFonts w:ascii="仿宋" w:hAnsi="仿宋" w:eastAsia="仿宋" w:cs="宋体"/>
          <w:bCs/>
          <w:kern w:val="0"/>
          <w:szCs w:val="21"/>
        </w:rPr>
      </w:pPr>
      <w:r>
        <w:rPr>
          <w:rFonts w:hint="eastAsia" w:ascii="仿宋" w:hAnsi="仿宋" w:eastAsia="仿宋" w:cs="宋体"/>
          <w:bCs/>
          <w:kern w:val="0"/>
          <w:szCs w:val="21"/>
        </w:rPr>
        <w:t>注重“走出去，请进来”。结合学生未来职业需求，加大见习、实习课程比重，保证每学期至少一周的小学见习时间，并完成见习报告；最后一学期的集中实习由指导教师全程参与指导，将见习、实习落到实处。加大校外兼职教师聘请力度，通过授课、讲座等多种形式，将经验丰富的小学一线教师请进来，缩短学与用的距离，优化教学效果。</w:t>
      </w:r>
    </w:p>
    <w:p>
      <w:pPr>
        <w:pStyle w:val="128"/>
        <w:numPr>
          <w:ilvl w:val="0"/>
          <w:numId w:val="47"/>
        </w:numPr>
        <w:ind w:firstLineChars="0"/>
        <w:rPr>
          <w:rFonts w:ascii="仿宋" w:hAnsi="仿宋" w:eastAsia="仿宋" w:cs="宋体"/>
          <w:bCs/>
          <w:kern w:val="0"/>
          <w:szCs w:val="21"/>
        </w:rPr>
      </w:pPr>
      <w:r>
        <w:rPr>
          <w:rFonts w:hint="eastAsia" w:ascii="仿宋" w:hAnsi="仿宋" w:eastAsia="仿宋" w:cs="宋体"/>
          <w:bCs/>
          <w:kern w:val="0"/>
          <w:szCs w:val="21"/>
        </w:rPr>
        <w:t>教学手段</w:t>
      </w:r>
    </w:p>
    <w:p>
      <w:pPr>
        <w:ind w:firstLine="420" w:firstLineChars="200"/>
        <w:jc w:val="left"/>
        <w:rPr>
          <w:rFonts w:ascii="仿宋" w:hAnsi="仿宋" w:eastAsia="仿宋" w:cs="宋体"/>
          <w:bCs/>
          <w:kern w:val="0"/>
          <w:szCs w:val="21"/>
        </w:rPr>
      </w:pPr>
      <w:r>
        <w:rPr>
          <w:rFonts w:hint="eastAsia" w:ascii="仿宋" w:hAnsi="仿宋" w:eastAsia="仿宋" w:cs="宋体"/>
          <w:bCs/>
          <w:kern w:val="0"/>
          <w:szCs w:val="21"/>
        </w:rPr>
        <w:t>传承师范教学传统，重视语文教育“三字一话一画”（即钢笔字、粉笔字、</w:t>
      </w:r>
      <w:r>
        <w:rPr>
          <w:rFonts w:hint="eastAsia" w:ascii="仿宋" w:hAnsi="仿宋" w:eastAsia="仿宋" w:cs="宋体"/>
          <w:color w:val="000000"/>
          <w:szCs w:val="21"/>
        </w:rPr>
        <w:t>毛笔字、普通话、简笔画）的开展，加强课堂教学基本能力的训练，将基本功训练落实到日常训练之中；</w:t>
      </w:r>
    </w:p>
    <w:p>
      <w:pPr>
        <w:ind w:firstLine="420" w:firstLineChars="200"/>
        <w:rPr>
          <w:rFonts w:ascii="仿宋" w:hAnsi="仿宋" w:eastAsia="仿宋" w:cs="宋体"/>
          <w:bCs/>
          <w:kern w:val="0"/>
          <w:szCs w:val="21"/>
        </w:rPr>
      </w:pPr>
      <w:r>
        <w:rPr>
          <w:rFonts w:hint="eastAsia" w:ascii="仿宋" w:hAnsi="仿宋" w:eastAsia="仿宋" w:cs="宋体"/>
          <w:bCs/>
          <w:kern w:val="0"/>
          <w:szCs w:val="21"/>
        </w:rPr>
        <w:t>重视学生教案编写、课件制作能力的培养。采用项目教学法，鼓励学生先做后学，先学后教，从尝试入手，从练习开始，培养学生学习的主动性、创造性、积极性等，实现教师角色的换位，加强对学生自学能力、创新能力的培养。</w:t>
      </w:r>
    </w:p>
    <w:p>
      <w:pPr>
        <w:ind w:firstLine="420" w:firstLineChars="200"/>
        <w:rPr>
          <w:rFonts w:ascii="仿宋" w:hAnsi="仿宋" w:eastAsia="仿宋" w:cs="宋体"/>
          <w:color w:val="000000"/>
          <w:szCs w:val="21"/>
        </w:rPr>
      </w:pPr>
      <w:r>
        <w:rPr>
          <w:rFonts w:hint="eastAsia" w:ascii="仿宋" w:hAnsi="仿宋" w:eastAsia="仿宋" w:cs="宋体"/>
          <w:color w:val="000000"/>
          <w:szCs w:val="21"/>
        </w:rPr>
        <w:t>采用多媒体教学，呈现更加直观的教学内容；加大实训室的建设力度，增加实训室的使用频率，注重培养学生的实践能力。</w:t>
      </w:r>
    </w:p>
    <w:p>
      <w:pPr>
        <w:pStyle w:val="128"/>
        <w:numPr>
          <w:ilvl w:val="2"/>
          <w:numId w:val="45"/>
        </w:numPr>
        <w:ind w:firstLine="140" w:firstLineChars="67"/>
        <w:outlineLvl w:val="0"/>
        <w:rPr>
          <w:rFonts w:ascii="仿宋" w:hAnsi="仿宋" w:eastAsia="仿宋" w:cs="宋体"/>
          <w:bCs/>
          <w:szCs w:val="21"/>
        </w:rPr>
      </w:pPr>
      <w:r>
        <w:rPr>
          <w:rFonts w:hint="eastAsia" w:ascii="仿宋" w:hAnsi="仿宋" w:eastAsia="仿宋" w:cs="宋体"/>
          <w:bCs/>
          <w:szCs w:val="21"/>
        </w:rPr>
        <w:t>教学评价与考核</w:t>
      </w:r>
    </w:p>
    <w:p>
      <w:pPr>
        <w:ind w:firstLine="420" w:firstLineChars="200"/>
        <w:rPr>
          <w:rFonts w:ascii="仿宋" w:hAnsi="仿宋" w:eastAsia="仿宋" w:cs="宋体"/>
          <w:szCs w:val="21"/>
        </w:rPr>
      </w:pPr>
      <w:r>
        <w:rPr>
          <w:rFonts w:hint="eastAsia" w:ascii="仿宋" w:hAnsi="仿宋" w:eastAsia="仿宋" w:cs="宋体"/>
          <w:szCs w:val="21"/>
        </w:rPr>
        <w:t>采用学分制，将平时成绩和考试成绩结合起来，注重对学生学习过程的考核，采用4+6的考核模式，学生平时成绩占40％，由出勤率、实训成绩、任务完成情况组成，终结性考核成绩占60％，形成最终的考核成绩。</w:t>
      </w:r>
    </w:p>
    <w:p>
      <w:pPr>
        <w:ind w:firstLine="420" w:firstLineChars="200"/>
        <w:rPr>
          <w:rFonts w:ascii="仿宋" w:hAnsi="仿宋" w:eastAsia="仿宋" w:cs="宋体"/>
          <w:szCs w:val="21"/>
        </w:rPr>
      </w:pPr>
      <w:r>
        <w:rPr>
          <w:rFonts w:hint="eastAsia" w:ascii="仿宋" w:hAnsi="仿宋" w:eastAsia="仿宋" w:cs="宋体"/>
          <w:szCs w:val="21"/>
        </w:rPr>
        <w:t>推行学分银行，采用多元化考核机制，突破传统的专业限制和学习时段限制，将弹性学习制落到实处。学生完成课程的学习计入学分，参加技能培训、考证、竞赛活动也计入学分，按全部应得学分累积，与实践接轨，与社会接轨，充分调动学生的乐趣和积极性，提高教学效果。</w:t>
      </w:r>
    </w:p>
    <w:p>
      <w:pPr>
        <w:pStyle w:val="128"/>
        <w:numPr>
          <w:ilvl w:val="0"/>
          <w:numId w:val="39"/>
        </w:numPr>
        <w:ind w:firstLineChars="0"/>
        <w:outlineLvl w:val="0"/>
        <w:rPr>
          <w:rFonts w:ascii="仿宋" w:hAnsi="仿宋" w:eastAsia="仿宋" w:cs="宋体"/>
          <w:bCs/>
          <w:szCs w:val="21"/>
        </w:rPr>
      </w:pPr>
      <w:r>
        <w:rPr>
          <w:rFonts w:hint="eastAsia" w:ascii="仿宋" w:hAnsi="仿宋" w:eastAsia="仿宋" w:cs="宋体"/>
          <w:bCs/>
          <w:szCs w:val="21"/>
        </w:rPr>
        <w:t>质量管理</w:t>
      </w:r>
    </w:p>
    <w:p>
      <w:pPr>
        <w:numPr>
          <w:ilvl w:val="0"/>
          <w:numId w:val="48"/>
        </w:numPr>
        <w:ind w:firstLine="140" w:firstLineChars="67"/>
        <w:rPr>
          <w:rFonts w:ascii="仿宋" w:hAnsi="仿宋" w:eastAsia="仿宋" w:cs="宋体"/>
          <w:szCs w:val="21"/>
        </w:rPr>
      </w:pPr>
      <w:r>
        <w:rPr>
          <w:rFonts w:hint="eastAsia" w:ascii="仿宋" w:hAnsi="仿宋" w:eastAsia="仿宋" w:cs="宋体"/>
          <w:szCs w:val="21"/>
        </w:rPr>
        <w:t>教师质量保障</w:t>
      </w:r>
    </w:p>
    <w:p>
      <w:pPr>
        <w:numPr>
          <w:ilvl w:val="0"/>
          <w:numId w:val="49"/>
        </w:numPr>
        <w:rPr>
          <w:rFonts w:ascii="仿宋" w:hAnsi="仿宋" w:eastAsia="仿宋" w:cs="宋体"/>
          <w:szCs w:val="21"/>
        </w:rPr>
      </w:pPr>
      <w:r>
        <w:rPr>
          <w:rFonts w:hint="eastAsia" w:ascii="仿宋" w:hAnsi="仿宋" w:eastAsia="仿宋" w:cs="宋体"/>
          <w:szCs w:val="21"/>
        </w:rPr>
        <w:t>教学制度建设</w:t>
      </w:r>
    </w:p>
    <w:p>
      <w:pPr>
        <w:ind w:firstLine="424" w:firstLineChars="202"/>
        <w:rPr>
          <w:rFonts w:ascii="仿宋" w:hAnsi="仿宋" w:eastAsia="仿宋" w:cs="宋体"/>
          <w:szCs w:val="21"/>
        </w:rPr>
      </w:pPr>
      <w:r>
        <w:rPr>
          <w:rFonts w:hint="eastAsia" w:ascii="仿宋" w:hAnsi="仿宋" w:eastAsia="仿宋" w:cs="宋体"/>
          <w:szCs w:val="21"/>
        </w:rPr>
        <w:t>完善相关教学规章制度；做到管理制度化、规范化。实行教学工作例会制度，定期召开教学工作会议，推动教学工作的开展。建立完善、高效、有序的管理制度，实现监督——反馈——调控——整改的良性循环。 在充分调研的基础上，组织校内外专家、行业技术骨干进行论证，确定人才培养目标、规格、课程体系，提出教学建议，制定人才培养方案，履行审批手续后予以执行，不得随意改动。确定课程的具体目标，制定课程标准，课程教学必须严格执行相应课程标准。</w:t>
      </w:r>
    </w:p>
    <w:p>
      <w:pPr>
        <w:ind w:firstLine="420" w:firstLineChars="200"/>
        <w:rPr>
          <w:rFonts w:ascii="仿宋" w:hAnsi="仿宋" w:eastAsia="仿宋" w:cs="宋体"/>
          <w:szCs w:val="21"/>
        </w:rPr>
      </w:pPr>
      <w:r>
        <w:rPr>
          <w:rFonts w:hint="eastAsia" w:ascii="仿宋" w:hAnsi="仿宋" w:eastAsia="仿宋" w:cs="宋体"/>
          <w:szCs w:val="21"/>
        </w:rPr>
        <w:t xml:space="preserve">完善教学文件资料提供、归档、保存建设，便于实施教学过程和教学质量的监控。 </w:t>
      </w:r>
    </w:p>
    <w:p>
      <w:pPr>
        <w:numPr>
          <w:ilvl w:val="0"/>
          <w:numId w:val="49"/>
        </w:numPr>
        <w:rPr>
          <w:rFonts w:ascii="仿宋" w:hAnsi="仿宋" w:eastAsia="仿宋" w:cs="宋体"/>
          <w:szCs w:val="21"/>
        </w:rPr>
      </w:pPr>
      <w:r>
        <w:rPr>
          <w:rFonts w:hint="eastAsia" w:ascii="仿宋" w:hAnsi="仿宋" w:eastAsia="仿宋" w:cs="宋体"/>
          <w:szCs w:val="21"/>
        </w:rPr>
        <w:t>教风建设</w:t>
      </w:r>
    </w:p>
    <w:p>
      <w:pPr>
        <w:ind w:firstLine="420" w:firstLineChars="200"/>
        <w:rPr>
          <w:rFonts w:ascii="仿宋" w:hAnsi="仿宋" w:eastAsia="仿宋" w:cs="宋体"/>
          <w:szCs w:val="21"/>
        </w:rPr>
      </w:pPr>
      <w:r>
        <w:rPr>
          <w:rFonts w:hint="eastAsia" w:ascii="仿宋" w:hAnsi="仿宋" w:eastAsia="仿宋" w:cs="宋体"/>
          <w:szCs w:val="21"/>
        </w:rPr>
        <w:t>充分发挥教研室作用，</w:t>
      </w:r>
      <w:r>
        <w:rPr>
          <w:rFonts w:hint="eastAsia" w:ascii="仿宋" w:hAnsi="仿宋" w:eastAsia="仿宋" w:cs="宋体"/>
          <w:szCs w:val="21"/>
          <w:lang w:eastAsia="zh-CN"/>
        </w:rPr>
        <w:t>完善</w:t>
      </w:r>
      <w:r>
        <w:rPr>
          <w:rFonts w:hint="eastAsia" w:ascii="仿宋" w:hAnsi="仿宋" w:eastAsia="仿宋" w:cs="宋体"/>
          <w:szCs w:val="21"/>
        </w:rPr>
        <w:t>听课制度及信息反馈制度、坚持学生测评和同行测评相结合，并通过集体备课</w:t>
      </w:r>
      <w:r>
        <w:rPr>
          <w:rFonts w:hint="eastAsia" w:ascii="仿宋" w:hAnsi="仿宋" w:eastAsia="仿宋" w:cs="宋体"/>
          <w:szCs w:val="21"/>
          <w:lang w:eastAsia="zh-CN"/>
        </w:rPr>
        <w:t>、</w:t>
      </w:r>
      <w:bookmarkStart w:id="2" w:name="_GoBack"/>
      <w:bookmarkEnd w:id="2"/>
      <w:r>
        <w:rPr>
          <w:rFonts w:hint="eastAsia" w:ascii="仿宋" w:hAnsi="仿宋" w:eastAsia="仿宋" w:cs="宋体"/>
          <w:szCs w:val="21"/>
        </w:rPr>
        <w:t>讨论教学方法等途径，加强对教师的指导与监督，确保每门课程的教学质量。</w:t>
      </w:r>
    </w:p>
    <w:p>
      <w:pPr>
        <w:ind w:firstLine="420" w:firstLineChars="200"/>
        <w:rPr>
          <w:rFonts w:ascii="仿宋" w:hAnsi="仿宋" w:eastAsia="仿宋" w:cs="宋体"/>
          <w:szCs w:val="21"/>
        </w:rPr>
      </w:pPr>
      <w:r>
        <w:rPr>
          <w:rFonts w:hint="eastAsia" w:ascii="仿宋" w:hAnsi="仿宋" w:eastAsia="仿宋" w:cs="宋体"/>
          <w:szCs w:val="21"/>
        </w:rPr>
        <w:t>规范教学科研考核和奖励机制，鼓励教师结合专业教学开展教育教学研究，增强教学与科研之间的相互支撑，提升教师业务素质。</w:t>
      </w:r>
    </w:p>
    <w:p>
      <w:pPr>
        <w:numPr>
          <w:ilvl w:val="0"/>
          <w:numId w:val="49"/>
        </w:numPr>
        <w:rPr>
          <w:rFonts w:ascii="仿宋" w:hAnsi="仿宋" w:eastAsia="仿宋" w:cs="宋体"/>
          <w:szCs w:val="21"/>
        </w:rPr>
      </w:pPr>
      <w:r>
        <w:rPr>
          <w:rFonts w:hint="eastAsia" w:ascii="仿宋" w:hAnsi="仿宋" w:eastAsia="仿宋" w:cs="宋体"/>
          <w:szCs w:val="21"/>
        </w:rPr>
        <w:t>教学质量评价</w:t>
      </w:r>
    </w:p>
    <w:p>
      <w:pPr>
        <w:ind w:firstLine="420" w:firstLineChars="200"/>
        <w:rPr>
          <w:rFonts w:ascii="仿宋" w:hAnsi="仿宋" w:eastAsia="仿宋" w:cs="宋体"/>
          <w:szCs w:val="21"/>
        </w:rPr>
      </w:pPr>
      <w:r>
        <w:rPr>
          <w:rFonts w:hint="eastAsia" w:ascii="仿宋" w:hAnsi="仿宋" w:eastAsia="仿宋" w:cs="宋体"/>
          <w:szCs w:val="21"/>
        </w:rPr>
        <w:t>加强教学常规管理，坚持过程考评和结果考评相结合，学生考评和同行考评相结合，建成学生、教研室、教学督导组等多位一体的教学质量检查与评价体系，促进教学质量的提高。</w:t>
      </w:r>
    </w:p>
    <w:p>
      <w:pPr>
        <w:ind w:firstLine="420" w:firstLineChars="200"/>
        <w:rPr>
          <w:rFonts w:ascii="仿宋" w:hAnsi="仿宋" w:eastAsia="仿宋" w:cs="宋体"/>
          <w:szCs w:val="21"/>
        </w:rPr>
      </w:pPr>
      <w:r>
        <w:rPr>
          <w:rFonts w:hint="eastAsia" w:ascii="仿宋" w:hAnsi="仿宋" w:eastAsia="仿宋" w:cs="宋体"/>
          <w:szCs w:val="21"/>
        </w:rPr>
        <w:t xml:space="preserve">完善教师考核制度，从德、能、勤、绩等方面定期对教师进行考核，以调动广大教师的教学积极性、主动性和创造性。切实提高实践教学水平、管理水平、质量监控与评价水平。以人才结构调整与课程建设相适应为目标，逐步形成语文教育专业师资培养的良性循环机制，即学科专业建设根据市场需求和国家政策走——重点人才跟着重点学科和专业走——倾斜政策跟着重点人才走。以高层次人才和急缺人才开发为重点，抓住“培养现有人才”、“吸引外来人才”和“用好各类人才”三个环节，努力建设高素质的师资队伍，为推进学校改革和发展提供坚实的人才保证。  </w:t>
      </w:r>
    </w:p>
    <w:p>
      <w:pPr>
        <w:pStyle w:val="128"/>
        <w:numPr>
          <w:ilvl w:val="0"/>
          <w:numId w:val="50"/>
        </w:numPr>
        <w:ind w:firstLine="140" w:firstLineChars="67"/>
        <w:rPr>
          <w:rFonts w:ascii="仿宋" w:hAnsi="仿宋" w:eastAsia="仿宋" w:cs="宋体"/>
          <w:szCs w:val="21"/>
        </w:rPr>
      </w:pPr>
      <w:r>
        <w:rPr>
          <w:rFonts w:hint="eastAsia" w:ascii="仿宋" w:hAnsi="仿宋" w:eastAsia="仿宋" w:cs="宋体"/>
          <w:szCs w:val="21"/>
        </w:rPr>
        <w:t>学生质量保障</w:t>
      </w:r>
    </w:p>
    <w:p>
      <w:pPr>
        <w:pStyle w:val="128"/>
        <w:numPr>
          <w:ilvl w:val="0"/>
          <w:numId w:val="51"/>
        </w:numPr>
        <w:ind w:firstLineChars="0"/>
        <w:rPr>
          <w:rFonts w:ascii="仿宋" w:hAnsi="仿宋" w:eastAsia="仿宋" w:cs="宋体"/>
          <w:szCs w:val="21"/>
        </w:rPr>
      </w:pPr>
      <w:r>
        <w:rPr>
          <w:rFonts w:hint="eastAsia" w:ascii="仿宋" w:hAnsi="仿宋" w:eastAsia="仿宋" w:cs="宋体"/>
          <w:szCs w:val="21"/>
        </w:rPr>
        <w:t>学风建设</w:t>
      </w:r>
    </w:p>
    <w:p>
      <w:pPr>
        <w:ind w:firstLine="420" w:firstLineChars="200"/>
        <w:rPr>
          <w:rFonts w:ascii="仿宋" w:hAnsi="仿宋" w:eastAsia="仿宋" w:cs="宋体"/>
          <w:szCs w:val="21"/>
        </w:rPr>
      </w:pPr>
      <w:r>
        <w:rPr>
          <w:rFonts w:hint="eastAsia" w:ascii="仿宋" w:hAnsi="仿宋" w:eastAsia="仿宋" w:cs="宋体"/>
          <w:szCs w:val="21"/>
        </w:rPr>
        <w:t>加强学生组织建设，依靠学生会，培养学生自我管理、自我督查的能力；培育各类学生社团组织，充分发掘学生潜力，发展学生多方面能力；强化学生日常行为习惯、学习行为的管理，培养勤奋学习、积极进取的态度；结合专业学习，组织学生开展丰富多彩的课余活动；组织形式多样的各种基本功比赛、设计竞赛、各类展览、专家讲座、主题班会等活动，培养学生综合素质。</w:t>
      </w:r>
    </w:p>
    <w:p>
      <w:pPr>
        <w:ind w:firstLine="420" w:firstLineChars="200"/>
        <w:rPr>
          <w:rFonts w:ascii="仿宋" w:hAnsi="仿宋" w:eastAsia="仿宋" w:cs="宋体"/>
          <w:szCs w:val="21"/>
        </w:rPr>
      </w:pPr>
      <w:r>
        <w:rPr>
          <w:rFonts w:hint="eastAsia" w:ascii="仿宋" w:hAnsi="仿宋" w:eastAsia="仿宋" w:cs="宋体"/>
          <w:szCs w:val="21"/>
        </w:rPr>
        <w:t>鼓励学生参加各类竞赛活动，成绩计入学分，提升学生学习的积极性。</w:t>
      </w:r>
    </w:p>
    <w:p>
      <w:pPr>
        <w:pStyle w:val="128"/>
        <w:numPr>
          <w:ilvl w:val="0"/>
          <w:numId w:val="51"/>
        </w:numPr>
        <w:ind w:firstLineChars="0"/>
        <w:rPr>
          <w:rFonts w:ascii="仿宋" w:hAnsi="仿宋" w:eastAsia="仿宋" w:cs="宋体"/>
          <w:szCs w:val="21"/>
        </w:rPr>
      </w:pPr>
      <w:r>
        <w:rPr>
          <w:rFonts w:hint="eastAsia" w:ascii="仿宋" w:hAnsi="仿宋" w:eastAsia="仿宋" w:cs="宋体"/>
          <w:szCs w:val="21"/>
        </w:rPr>
        <w:t>日常管理</w:t>
      </w:r>
    </w:p>
    <w:p>
      <w:pPr>
        <w:ind w:firstLine="420" w:firstLineChars="200"/>
        <w:rPr>
          <w:rFonts w:ascii="仿宋" w:hAnsi="仿宋" w:eastAsia="仿宋" w:cs="宋体"/>
          <w:szCs w:val="21"/>
        </w:rPr>
      </w:pPr>
      <w:r>
        <w:rPr>
          <w:rFonts w:hint="eastAsia" w:ascii="仿宋" w:hAnsi="仿宋" w:eastAsia="仿宋" w:cs="宋体"/>
          <w:szCs w:val="21"/>
        </w:rPr>
        <w:t>将出勤、活动参与、课堂表现纳入学生日常行为管理之中，强化品德教育，建立学生成长档案袋；将过程性评价与终结性评价结合起来，形成学生评价结果，反映学生成长动态过程；及时处理违纪行为，加强监督力度；注重引导，结合学生自身特点，力促每一位学生学有所成。</w:t>
      </w:r>
    </w:p>
    <w:p>
      <w:pPr>
        <w:pStyle w:val="128"/>
        <w:numPr>
          <w:ilvl w:val="0"/>
          <w:numId w:val="50"/>
        </w:numPr>
        <w:ind w:firstLine="140" w:firstLineChars="67"/>
        <w:rPr>
          <w:rFonts w:ascii="仿宋" w:hAnsi="仿宋" w:eastAsia="仿宋" w:cs="宋体"/>
          <w:szCs w:val="21"/>
        </w:rPr>
      </w:pPr>
      <w:r>
        <w:rPr>
          <w:rFonts w:hint="eastAsia" w:ascii="仿宋" w:hAnsi="仿宋" w:eastAsia="仿宋" w:cs="宋体"/>
          <w:szCs w:val="21"/>
        </w:rPr>
        <w:t>第三方评价机制</w:t>
      </w:r>
    </w:p>
    <w:p>
      <w:pPr>
        <w:ind w:firstLine="420" w:firstLineChars="200"/>
        <w:rPr>
          <w:rFonts w:ascii="仿宋" w:hAnsi="仿宋" w:eastAsia="仿宋" w:cs="宋体"/>
          <w:b/>
          <w:szCs w:val="21"/>
        </w:rPr>
      </w:pPr>
      <w:r>
        <w:rPr>
          <w:rFonts w:hint="eastAsia" w:ascii="仿宋" w:hAnsi="仿宋" w:eastAsia="仿宋" w:cs="宋体"/>
          <w:color w:val="000000"/>
          <w:szCs w:val="21"/>
        </w:rPr>
        <w:t>引入第三方评价机制，根据不同课程内容，确定“理</w:t>
      </w:r>
      <w:r>
        <w:rPr>
          <w:rFonts w:hint="eastAsia" w:ascii="微软雅黑" w:hAnsi="微软雅黑" w:eastAsia="微软雅黑" w:cs="微软雅黑"/>
          <w:color w:val="000000"/>
          <w:szCs w:val="21"/>
        </w:rPr>
        <w:t>•</w:t>
      </w:r>
      <w:r>
        <w:rPr>
          <w:rFonts w:hint="eastAsia" w:ascii="仿宋" w:hAnsi="仿宋" w:eastAsia="仿宋" w:cs="仿宋"/>
          <w:color w:val="000000"/>
          <w:szCs w:val="21"/>
        </w:rPr>
        <w:t>实”比例，改革考试方法，变终结性评价为过程性评价，变单一评价为多元评价，建立就业</w:t>
      </w:r>
      <w:r>
        <w:rPr>
          <w:rFonts w:hint="eastAsia" w:ascii="仿宋" w:hAnsi="仿宋" w:eastAsia="仿宋" w:cs="宋体"/>
          <w:color w:val="000000"/>
          <w:szCs w:val="21"/>
        </w:rPr>
        <w:t>(用人)单位、行业协会、学生及其家长等利益相关方共同参与的第三方人才培养质量评价制度，将毕业生就业率、就业质量、企业满意度、创业成效等作为衡量专业人才培养质量的重要指标，形成多元化、全方位的评价机制。 完善毕业生跟踪调查制度，通过对毕业生岗位适应情况的调查及对教学的反馈意见，形成检测——修正——改进的教育教学质量监控和保障体系。</w:t>
      </w:r>
    </w:p>
    <w:p>
      <w:pPr>
        <w:pStyle w:val="128"/>
        <w:numPr>
          <w:ilvl w:val="0"/>
          <w:numId w:val="52"/>
        </w:numPr>
        <w:ind w:firstLineChars="0"/>
        <w:outlineLvl w:val="0"/>
        <w:rPr>
          <w:rFonts w:ascii="仿宋" w:hAnsi="仿宋" w:eastAsia="仿宋" w:cs="宋体"/>
          <w:bCs/>
          <w:szCs w:val="21"/>
        </w:rPr>
      </w:pPr>
      <w:r>
        <w:rPr>
          <w:rFonts w:hint="eastAsia" w:ascii="仿宋" w:hAnsi="仿宋" w:eastAsia="仿宋" w:cs="宋体"/>
          <w:bCs/>
          <w:szCs w:val="21"/>
        </w:rPr>
        <w:t>专业建设合作委员会</w:t>
      </w:r>
    </w:p>
    <w:tbl>
      <w:tblPr>
        <w:tblStyle w:val="21"/>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291"/>
        <w:gridCol w:w="1080"/>
        <w:gridCol w:w="342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rPr>
            </w:pPr>
            <w:r>
              <w:rPr>
                <w:rFonts w:hint="eastAsia" w:ascii="仿宋" w:hAnsi="仿宋" w:eastAsia="仿宋"/>
                <w:sz w:val="18"/>
                <w:szCs w:val="18"/>
              </w:rPr>
              <w:t>序号</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rPr>
            </w:pPr>
            <w:r>
              <w:rPr>
                <w:rFonts w:hint="eastAsia" w:ascii="仿宋" w:hAnsi="仿宋" w:eastAsia="仿宋"/>
                <w:sz w:val="18"/>
                <w:szCs w:val="18"/>
              </w:rPr>
              <w:t>姓名</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rPr>
            </w:pPr>
            <w:r>
              <w:rPr>
                <w:rFonts w:hint="eastAsia" w:ascii="仿宋" w:hAnsi="仿宋" w:eastAsia="仿宋"/>
                <w:sz w:val="18"/>
                <w:szCs w:val="18"/>
              </w:rPr>
              <w:t>会内职务</w:t>
            </w:r>
          </w:p>
        </w:tc>
        <w:tc>
          <w:tcPr>
            <w:tcW w:w="34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rPr>
            </w:pPr>
            <w:r>
              <w:rPr>
                <w:rFonts w:hint="eastAsia" w:ascii="仿宋" w:hAnsi="仿宋" w:eastAsia="仿宋"/>
                <w:sz w:val="18"/>
                <w:szCs w:val="18"/>
              </w:rPr>
              <w:t>工作单位</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rPr>
            </w:pPr>
            <w:r>
              <w:rPr>
                <w:rFonts w:hint="eastAsia" w:ascii="仿宋" w:hAnsi="仿宋" w:eastAsia="仿宋"/>
                <w:sz w:val="18"/>
                <w:szCs w:val="18"/>
              </w:rPr>
              <w:t>职务或职称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rPr>
              <w:t>1</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sz w:val="18"/>
                <w:szCs w:val="18"/>
              </w:rPr>
            </w:pPr>
            <w:r>
              <w:rPr>
                <w:rFonts w:hint="eastAsia" w:ascii="仿宋" w:hAnsi="仿宋" w:eastAsia="仿宋" w:cs="Times New Roman"/>
                <w:sz w:val="18"/>
                <w:szCs w:val="18"/>
                <w:lang w:val="en-US" w:eastAsia="zh-CN"/>
              </w:rPr>
              <w:t>刘艳</w:t>
            </w: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rPr>
              <w:t>主任</w:t>
            </w:r>
          </w:p>
        </w:tc>
        <w:tc>
          <w:tcPr>
            <w:tcW w:w="3420"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rPr>
              <w:t>阜阳幼儿师范高等专科学校</w:t>
            </w:r>
          </w:p>
        </w:tc>
        <w:tc>
          <w:tcPr>
            <w:tcW w:w="2700"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rPr>
              <w:t>系主任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rPr>
              <w:t>2</w:t>
            </w:r>
          </w:p>
        </w:tc>
        <w:tc>
          <w:tcPr>
            <w:tcW w:w="1291" w:type="dxa"/>
            <w:vAlign w:val="center"/>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张治勇</w:t>
            </w:r>
          </w:p>
        </w:tc>
        <w:tc>
          <w:tcPr>
            <w:tcW w:w="108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副主任</w:t>
            </w:r>
          </w:p>
        </w:tc>
        <w:tc>
          <w:tcPr>
            <w:tcW w:w="342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阜阳师范大学</w:t>
            </w:r>
          </w:p>
        </w:tc>
        <w:tc>
          <w:tcPr>
            <w:tcW w:w="270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教务处主任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val="en-US" w:eastAsia="zh-CN"/>
              </w:rPr>
              <w:t>3</w:t>
            </w:r>
          </w:p>
        </w:tc>
        <w:tc>
          <w:tcPr>
            <w:tcW w:w="1291" w:type="dxa"/>
            <w:vAlign w:val="center"/>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周鹏</w:t>
            </w:r>
          </w:p>
        </w:tc>
        <w:tc>
          <w:tcPr>
            <w:tcW w:w="108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副主任</w:t>
            </w:r>
          </w:p>
        </w:tc>
        <w:tc>
          <w:tcPr>
            <w:tcW w:w="342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阜阳市教科所</w:t>
            </w:r>
          </w:p>
        </w:tc>
        <w:tc>
          <w:tcPr>
            <w:tcW w:w="270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val="en-US" w:eastAsia="zh-CN"/>
              </w:rPr>
              <w:t>4</w:t>
            </w:r>
          </w:p>
        </w:tc>
        <w:tc>
          <w:tcPr>
            <w:tcW w:w="1291" w:type="dxa"/>
            <w:vAlign w:val="center"/>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卞华宇</w:t>
            </w:r>
          </w:p>
        </w:tc>
        <w:tc>
          <w:tcPr>
            <w:tcW w:w="108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委员</w:t>
            </w:r>
          </w:p>
        </w:tc>
        <w:tc>
          <w:tcPr>
            <w:tcW w:w="342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阜阳幼儿师范高等专科学校</w:t>
            </w:r>
          </w:p>
        </w:tc>
        <w:tc>
          <w:tcPr>
            <w:tcW w:w="270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副高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val="en-US" w:eastAsia="zh-CN"/>
              </w:rPr>
              <w:t>5</w:t>
            </w:r>
          </w:p>
        </w:tc>
        <w:tc>
          <w:tcPr>
            <w:tcW w:w="1291" w:type="dxa"/>
            <w:vAlign w:val="center"/>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钱春莉</w:t>
            </w:r>
          </w:p>
        </w:tc>
        <w:tc>
          <w:tcPr>
            <w:tcW w:w="108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委员</w:t>
            </w:r>
          </w:p>
        </w:tc>
        <w:tc>
          <w:tcPr>
            <w:tcW w:w="342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阜阳市刘琦小学</w:t>
            </w:r>
          </w:p>
        </w:tc>
        <w:tc>
          <w:tcPr>
            <w:tcW w:w="270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val="en-US" w:eastAsia="zh-CN"/>
              </w:rPr>
              <w:t>6</w:t>
            </w:r>
          </w:p>
        </w:tc>
        <w:tc>
          <w:tcPr>
            <w:tcW w:w="1291" w:type="dxa"/>
            <w:vAlign w:val="center"/>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王春才</w:t>
            </w:r>
          </w:p>
        </w:tc>
        <w:tc>
          <w:tcPr>
            <w:tcW w:w="108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委员</w:t>
            </w:r>
          </w:p>
        </w:tc>
        <w:tc>
          <w:tcPr>
            <w:tcW w:w="342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阜阳幼儿师范高等专科学校</w:t>
            </w:r>
          </w:p>
        </w:tc>
        <w:tc>
          <w:tcPr>
            <w:tcW w:w="270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副高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val="en-US" w:eastAsia="zh-CN"/>
              </w:rPr>
              <w:t>7</w:t>
            </w:r>
          </w:p>
        </w:tc>
        <w:tc>
          <w:tcPr>
            <w:tcW w:w="1291" w:type="dxa"/>
            <w:vAlign w:val="center"/>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韩全红</w:t>
            </w:r>
          </w:p>
        </w:tc>
        <w:tc>
          <w:tcPr>
            <w:tcW w:w="108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委员</w:t>
            </w:r>
          </w:p>
        </w:tc>
        <w:tc>
          <w:tcPr>
            <w:tcW w:w="342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阜阳市纺织小学</w:t>
            </w:r>
          </w:p>
        </w:tc>
        <w:tc>
          <w:tcPr>
            <w:tcW w:w="2700" w:type="dxa"/>
            <w:vAlign w:val="top"/>
          </w:tcPr>
          <w:p>
            <w:pPr>
              <w:jc w:val="center"/>
              <w:rPr>
                <w:rFonts w:hint="eastAsia" w:ascii="仿宋" w:hAnsi="仿宋" w:eastAsia="仿宋" w:cs="Times New Roman"/>
                <w:sz w:val="18"/>
                <w:szCs w:val="18"/>
              </w:rPr>
            </w:pPr>
            <w:r>
              <w:rPr>
                <w:rFonts w:hint="eastAsia" w:ascii="仿宋" w:hAnsi="仿宋" w:eastAsia="仿宋" w:cs="Times New Roman"/>
                <w:sz w:val="18"/>
                <w:szCs w:val="18"/>
                <w:lang w:eastAsia="zh-CN"/>
              </w:rPr>
              <w:t>校长</w:t>
            </w:r>
          </w:p>
        </w:tc>
      </w:tr>
    </w:tbl>
    <w:p>
      <w:pPr>
        <w:numPr>
          <w:ilvl w:val="0"/>
          <w:numId w:val="38"/>
        </w:numPr>
        <w:outlineLvl w:val="0"/>
        <w:rPr>
          <w:rFonts w:ascii="黑体" w:hAnsi="黑体" w:eastAsia="黑体" w:cs="宋体"/>
          <w:sz w:val="24"/>
        </w:rPr>
      </w:pPr>
      <w:r>
        <w:rPr>
          <w:rFonts w:hint="eastAsia" w:ascii="黑体" w:hAnsi="黑体" w:eastAsia="黑体" w:cs="宋体"/>
          <w:sz w:val="24"/>
        </w:rPr>
        <w:t>毕业</w:t>
      </w:r>
      <w:r>
        <w:rPr>
          <w:rFonts w:ascii="黑体" w:hAnsi="黑体" w:eastAsia="黑体" w:cs="宋体"/>
          <w:sz w:val="24"/>
        </w:rPr>
        <w:t>要求</w:t>
      </w:r>
    </w:p>
    <w:p>
      <w:pPr>
        <w:pStyle w:val="128"/>
        <w:numPr>
          <w:ilvl w:val="0"/>
          <w:numId w:val="53"/>
        </w:numPr>
        <w:ind w:firstLineChars="0"/>
        <w:outlineLvl w:val="0"/>
        <w:rPr>
          <w:rFonts w:ascii="仿宋" w:hAnsi="仿宋" w:eastAsia="仿宋" w:cs="宋体"/>
          <w:bCs/>
          <w:szCs w:val="21"/>
        </w:rPr>
      </w:pPr>
      <w:r>
        <w:rPr>
          <w:rFonts w:hint="eastAsia" w:ascii="仿宋" w:hAnsi="仿宋" w:eastAsia="仿宋" w:cs="宋体"/>
          <w:bCs/>
          <w:szCs w:val="21"/>
        </w:rPr>
        <w:t>毕业学分不低于14</w:t>
      </w:r>
      <w:r>
        <w:rPr>
          <w:rFonts w:hint="eastAsia" w:ascii="仿宋" w:hAnsi="仿宋" w:eastAsia="仿宋" w:cs="宋体"/>
          <w:bCs/>
          <w:szCs w:val="21"/>
          <w:lang w:val="en-US" w:eastAsia="zh-CN"/>
        </w:rPr>
        <w:t>0</w:t>
      </w:r>
      <w:r>
        <w:rPr>
          <w:rFonts w:hint="eastAsia" w:ascii="仿宋" w:hAnsi="仿宋" w:eastAsia="仿宋" w:cs="宋体"/>
          <w:bCs/>
          <w:szCs w:val="21"/>
        </w:rPr>
        <w:t>学分，其中必修课</w:t>
      </w:r>
      <w:r>
        <w:rPr>
          <w:rFonts w:hint="eastAsia" w:ascii="仿宋" w:hAnsi="仿宋" w:eastAsia="仿宋" w:cs="宋体"/>
          <w:bCs/>
          <w:szCs w:val="21"/>
          <w:lang w:val="en-US" w:eastAsia="zh-CN"/>
        </w:rPr>
        <w:t>122</w:t>
      </w:r>
      <w:r>
        <w:rPr>
          <w:rFonts w:hint="eastAsia" w:ascii="仿宋" w:hAnsi="仿宋" w:eastAsia="仿宋" w:cs="宋体"/>
          <w:bCs/>
          <w:szCs w:val="21"/>
        </w:rPr>
        <w:t>学分，选修课 18 学分（包括公共选修课8学分），另外完成至少4个非课程或奖励学分；完成规定的教学活动。</w:t>
      </w:r>
    </w:p>
    <w:p>
      <w:pPr>
        <w:pStyle w:val="128"/>
        <w:numPr>
          <w:ilvl w:val="0"/>
          <w:numId w:val="53"/>
        </w:numPr>
        <w:ind w:firstLineChars="0"/>
        <w:outlineLvl w:val="0"/>
        <w:rPr>
          <w:rFonts w:ascii="仿宋" w:hAnsi="仿宋" w:eastAsia="仿宋" w:cs="宋体"/>
          <w:bCs/>
          <w:szCs w:val="21"/>
        </w:rPr>
      </w:pPr>
      <w:r>
        <w:rPr>
          <w:rFonts w:hint="eastAsia" w:ascii="仿宋" w:hAnsi="仿宋" w:eastAsia="仿宋" w:cs="宋体"/>
          <w:bCs/>
          <w:szCs w:val="21"/>
        </w:rPr>
        <w:t>参加毕业实习全过程，实习成绩为“合格”以上，毕业综合实践报告符合规定要求。</w:t>
      </w:r>
    </w:p>
    <w:p>
      <w:pPr>
        <w:pStyle w:val="128"/>
        <w:numPr>
          <w:ilvl w:val="0"/>
          <w:numId w:val="53"/>
        </w:numPr>
        <w:ind w:firstLineChars="0"/>
        <w:outlineLvl w:val="0"/>
        <w:rPr>
          <w:rFonts w:ascii="仿宋" w:hAnsi="仿宋" w:eastAsia="仿宋" w:cs="宋体"/>
          <w:bCs/>
          <w:szCs w:val="21"/>
        </w:rPr>
      </w:pPr>
      <w:r>
        <w:rPr>
          <w:rFonts w:hint="eastAsia" w:ascii="仿宋" w:hAnsi="仿宋" w:eastAsia="仿宋" w:cs="宋体"/>
          <w:bCs/>
          <w:szCs w:val="21"/>
        </w:rPr>
        <w:t>应取得的资格证书及等级（两类以上）</w:t>
      </w:r>
    </w:p>
    <w:p>
      <w:pPr>
        <w:pStyle w:val="128"/>
        <w:numPr>
          <w:ilvl w:val="0"/>
          <w:numId w:val="54"/>
        </w:numPr>
        <w:ind w:hanging="28" w:firstLineChars="0"/>
        <w:rPr>
          <w:rFonts w:ascii="仿宋" w:hAnsi="仿宋" w:eastAsia="仿宋" w:cs="宋体"/>
          <w:szCs w:val="21"/>
        </w:rPr>
      </w:pPr>
      <w:r>
        <w:rPr>
          <w:rFonts w:hint="eastAsia" w:ascii="仿宋" w:hAnsi="仿宋" w:eastAsia="仿宋" w:cs="宋体"/>
          <w:szCs w:val="21"/>
        </w:rPr>
        <w:t>小学语文教师资格证书</w:t>
      </w:r>
    </w:p>
    <w:p>
      <w:pPr>
        <w:pStyle w:val="128"/>
        <w:numPr>
          <w:ilvl w:val="0"/>
          <w:numId w:val="54"/>
        </w:numPr>
        <w:ind w:hanging="28" w:firstLineChars="0"/>
        <w:rPr>
          <w:rFonts w:ascii="仿宋" w:hAnsi="仿宋" w:eastAsia="仿宋" w:cs="宋体"/>
          <w:szCs w:val="21"/>
        </w:rPr>
      </w:pPr>
      <w:r>
        <w:rPr>
          <w:rFonts w:hint="eastAsia" w:ascii="仿宋" w:hAnsi="仿宋" w:eastAsia="仿宋" w:cs="宋体"/>
          <w:szCs w:val="21"/>
        </w:rPr>
        <w:t>普通话证书二级甲等及以上</w:t>
      </w:r>
    </w:p>
    <w:p>
      <w:pPr>
        <w:pStyle w:val="128"/>
        <w:numPr>
          <w:ilvl w:val="0"/>
          <w:numId w:val="54"/>
        </w:numPr>
        <w:ind w:hanging="28" w:firstLineChars="0"/>
        <w:rPr>
          <w:rFonts w:ascii="仿宋" w:hAnsi="仿宋" w:eastAsia="仿宋" w:cs="宋体"/>
          <w:szCs w:val="21"/>
        </w:rPr>
      </w:pPr>
      <w:bookmarkStart w:id="1" w:name="_Hlk17488497"/>
      <w:r>
        <w:rPr>
          <w:rFonts w:hint="eastAsia" w:ascii="仿宋" w:hAnsi="仿宋" w:eastAsia="仿宋" w:cs="宋体"/>
          <w:szCs w:val="21"/>
        </w:rPr>
        <w:t>全国高校非计算机专业计算机应用基础水平联合考试等级证书（一级）</w:t>
      </w:r>
    </w:p>
    <w:bookmarkEnd w:id="1"/>
    <w:p>
      <w:pPr>
        <w:ind w:firstLine="420" w:firstLineChars="200"/>
        <w:rPr>
          <w:rFonts w:ascii="仿宋" w:hAnsi="仿宋" w:eastAsia="仿宋" w:cs="宋体"/>
          <w:szCs w:val="21"/>
        </w:rPr>
      </w:pPr>
    </w:p>
    <w:sectPr>
      <w:headerReference r:id="rId3" w:type="default"/>
      <w:footerReference r:id="rId4" w:type="default"/>
      <w:pgSz w:w="11906" w:h="16838"/>
      <w:pgMar w:top="1418" w:right="1134" w:bottom="1418"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entury">
    <w:panose1 w:val="0204060405050502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3073" o:spid="_x0000_s3073"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rPr>
      <w:t>语文教育专业人才培养方案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453ECF"/>
    <w:multiLevelType w:val="singleLevel"/>
    <w:tmpl w:val="C3453ECF"/>
    <w:lvl w:ilvl="0" w:tentative="0">
      <w:start w:val="1"/>
      <w:numFmt w:val="decimal"/>
      <w:suff w:val="nothing"/>
      <w:lvlText w:val="%1."/>
      <w:lvlJc w:val="left"/>
      <w:pPr>
        <w:ind w:left="170" w:hanging="170"/>
      </w:pPr>
      <w:rPr>
        <w:rFonts w:hint="eastAsia"/>
      </w:rPr>
    </w:lvl>
  </w:abstractNum>
  <w:abstractNum w:abstractNumId="1">
    <w:nsid w:val="C5B4B208"/>
    <w:multiLevelType w:val="singleLevel"/>
    <w:tmpl w:val="C5B4B208"/>
    <w:lvl w:ilvl="0" w:tentative="0">
      <w:start w:val="1"/>
      <w:numFmt w:val="decimal"/>
      <w:suff w:val="space"/>
      <w:lvlText w:val="%1."/>
      <w:lvlJc w:val="left"/>
      <w:pPr>
        <w:ind w:left="0" w:firstLine="0"/>
      </w:pPr>
      <w:rPr>
        <w:rFonts w:hint="eastAsia"/>
      </w:rPr>
    </w:lvl>
  </w:abstractNum>
  <w:abstractNum w:abstractNumId="2">
    <w:nsid w:val="007E195B"/>
    <w:multiLevelType w:val="multilevel"/>
    <w:tmpl w:val="007E195B"/>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1A5495D"/>
    <w:multiLevelType w:val="multilevel"/>
    <w:tmpl w:val="01A5495D"/>
    <w:lvl w:ilvl="0" w:tentative="0">
      <w:start w:val="2"/>
      <w:numFmt w:val="chineseCountingThousand"/>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B90CAC"/>
    <w:multiLevelType w:val="singleLevel"/>
    <w:tmpl w:val="03B90CAC"/>
    <w:lvl w:ilvl="0" w:tentative="0">
      <w:start w:val="1"/>
      <w:numFmt w:val="decimal"/>
      <w:suff w:val="nothing"/>
      <w:lvlText w:val="%1."/>
      <w:lvlJc w:val="left"/>
      <w:pPr>
        <w:ind w:left="170" w:hanging="170"/>
      </w:pPr>
      <w:rPr>
        <w:rFonts w:hint="eastAsia"/>
      </w:rPr>
    </w:lvl>
  </w:abstractNum>
  <w:abstractNum w:abstractNumId="5">
    <w:nsid w:val="05E85513"/>
    <w:multiLevelType w:val="multilevel"/>
    <w:tmpl w:val="05E85513"/>
    <w:lvl w:ilvl="0" w:tentative="0">
      <w:start w:val="8"/>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9F0656C"/>
    <w:multiLevelType w:val="singleLevel"/>
    <w:tmpl w:val="09F0656C"/>
    <w:lvl w:ilvl="0" w:tentative="0">
      <w:start w:val="1"/>
      <w:numFmt w:val="decimal"/>
      <w:suff w:val="nothing"/>
      <w:lvlText w:val="%1."/>
      <w:lvlJc w:val="left"/>
      <w:pPr>
        <w:ind w:left="170" w:hanging="170"/>
      </w:pPr>
      <w:rPr>
        <w:rFonts w:hint="eastAsia"/>
      </w:rPr>
    </w:lvl>
  </w:abstractNum>
  <w:abstractNum w:abstractNumId="7">
    <w:nsid w:val="0C930683"/>
    <w:multiLevelType w:val="singleLevel"/>
    <w:tmpl w:val="0C930683"/>
    <w:lvl w:ilvl="0" w:tentative="0">
      <w:start w:val="1"/>
      <w:numFmt w:val="decimal"/>
      <w:suff w:val="nothing"/>
      <w:lvlText w:val="%1."/>
      <w:lvlJc w:val="left"/>
      <w:pPr>
        <w:ind w:left="170" w:hanging="170"/>
      </w:pPr>
      <w:rPr>
        <w:rFonts w:hint="eastAsia"/>
      </w:rPr>
    </w:lvl>
  </w:abstractNum>
  <w:abstractNum w:abstractNumId="8">
    <w:nsid w:val="0D083075"/>
    <w:multiLevelType w:val="multilevel"/>
    <w:tmpl w:val="0D08307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D187FA9"/>
    <w:multiLevelType w:val="multilevel"/>
    <w:tmpl w:val="0D187FA9"/>
    <w:lvl w:ilvl="0" w:tentative="0">
      <w:start w:val="1"/>
      <w:numFmt w:val="decimal"/>
      <w:suff w:val="nothing"/>
      <w:lvlText w:val="%1."/>
      <w:lvlJc w:val="left"/>
      <w:pPr>
        <w:ind w:left="170" w:hanging="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D2B4C7E"/>
    <w:multiLevelType w:val="singleLevel"/>
    <w:tmpl w:val="0D2B4C7E"/>
    <w:lvl w:ilvl="0" w:tentative="0">
      <w:start w:val="1"/>
      <w:numFmt w:val="decimal"/>
      <w:suff w:val="nothing"/>
      <w:lvlText w:val="%1."/>
      <w:lvlJc w:val="left"/>
      <w:pPr>
        <w:ind w:left="170" w:hanging="170"/>
      </w:pPr>
      <w:rPr>
        <w:rFonts w:hint="eastAsia"/>
      </w:rPr>
    </w:lvl>
  </w:abstractNum>
  <w:abstractNum w:abstractNumId="11">
    <w:nsid w:val="10275A63"/>
    <w:multiLevelType w:val="multilevel"/>
    <w:tmpl w:val="10275A63"/>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1312980"/>
    <w:multiLevelType w:val="multilevel"/>
    <w:tmpl w:val="11312980"/>
    <w:lvl w:ilvl="0" w:tentative="0">
      <w:start w:val="2"/>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1F93FC5"/>
    <w:multiLevelType w:val="singleLevel"/>
    <w:tmpl w:val="11F93FC5"/>
    <w:lvl w:ilvl="0" w:tentative="0">
      <w:start w:val="1"/>
      <w:numFmt w:val="decimal"/>
      <w:suff w:val="nothing"/>
      <w:lvlText w:val="%1."/>
      <w:lvlJc w:val="left"/>
      <w:pPr>
        <w:ind w:left="170" w:hanging="170"/>
      </w:pPr>
      <w:rPr>
        <w:rFonts w:hint="eastAsia"/>
      </w:rPr>
    </w:lvl>
  </w:abstractNum>
  <w:abstractNum w:abstractNumId="14">
    <w:nsid w:val="12F214C8"/>
    <w:multiLevelType w:val="multilevel"/>
    <w:tmpl w:val="12F214C8"/>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BC46E76"/>
    <w:multiLevelType w:val="multilevel"/>
    <w:tmpl w:val="1BC46E76"/>
    <w:lvl w:ilvl="0" w:tentative="0">
      <w:start w:val="6"/>
      <w:numFmt w:val="chineseCountingThousand"/>
      <w:suff w:val="space"/>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CBD3ABD"/>
    <w:multiLevelType w:val="singleLevel"/>
    <w:tmpl w:val="1CBD3ABD"/>
    <w:lvl w:ilvl="0" w:tentative="0">
      <w:start w:val="1"/>
      <w:numFmt w:val="decimal"/>
      <w:suff w:val="nothing"/>
      <w:lvlText w:val="%1."/>
      <w:lvlJc w:val="left"/>
      <w:pPr>
        <w:ind w:left="170" w:hanging="170"/>
      </w:pPr>
      <w:rPr>
        <w:rFonts w:hint="eastAsia"/>
      </w:rPr>
    </w:lvl>
  </w:abstractNum>
  <w:abstractNum w:abstractNumId="17">
    <w:nsid w:val="1DE50471"/>
    <w:multiLevelType w:val="singleLevel"/>
    <w:tmpl w:val="1DE50471"/>
    <w:lvl w:ilvl="0" w:tentative="0">
      <w:start w:val="1"/>
      <w:numFmt w:val="decimal"/>
      <w:suff w:val="nothing"/>
      <w:lvlText w:val="（%1）"/>
      <w:lvlJc w:val="left"/>
      <w:pPr>
        <w:ind w:left="0" w:firstLine="0"/>
      </w:pPr>
      <w:rPr>
        <w:rFonts w:hint="eastAsia"/>
      </w:rPr>
    </w:lvl>
  </w:abstractNum>
  <w:abstractNum w:abstractNumId="18">
    <w:nsid w:val="1FAB2A21"/>
    <w:multiLevelType w:val="multilevel"/>
    <w:tmpl w:val="1FAB2A21"/>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03715B5"/>
    <w:multiLevelType w:val="multilevel"/>
    <w:tmpl w:val="203715B5"/>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0">
    <w:nsid w:val="21420F99"/>
    <w:multiLevelType w:val="multilevel"/>
    <w:tmpl w:val="21420F99"/>
    <w:lvl w:ilvl="0" w:tentative="0">
      <w:start w:val="1"/>
      <w:numFmt w:val="chineseCountingThousand"/>
      <w:suff w:val="space"/>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14624AB"/>
    <w:multiLevelType w:val="multilevel"/>
    <w:tmpl w:val="214624AB"/>
    <w:lvl w:ilvl="0" w:tentative="0">
      <w:start w:val="1"/>
      <w:numFmt w:val="decimal"/>
      <w:suff w:val="space"/>
      <w:lvlText w:val="%1."/>
      <w:lvlJc w:val="left"/>
      <w:pPr>
        <w:ind w:left="170" w:firstLine="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44E0FCA"/>
    <w:multiLevelType w:val="multilevel"/>
    <w:tmpl w:val="244E0FCA"/>
    <w:lvl w:ilvl="0" w:tentative="0">
      <w:start w:val="1"/>
      <w:numFmt w:val="chineseCountingThousand"/>
      <w:suff w:val="space"/>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B063615"/>
    <w:multiLevelType w:val="multilevel"/>
    <w:tmpl w:val="2B063615"/>
    <w:lvl w:ilvl="0" w:tentative="0">
      <w:start w:val="1"/>
      <w:numFmt w:val="decimal"/>
      <w:suff w:val="nothing"/>
      <w:lvlText w:val="（%1）"/>
      <w:lvlJc w:val="left"/>
      <w:pPr>
        <w:ind w:left="170" w:hanging="170"/>
      </w:pPr>
      <w:rPr>
        <w:rFonts w:hint="eastAsia"/>
      </w:rPr>
    </w:lvl>
    <w:lvl w:ilvl="1" w:tentative="0">
      <w:start w:val="1"/>
      <w:numFmt w:val="decimal"/>
      <w:lvlText w:val="%2."/>
      <w:lvlJc w:val="left"/>
      <w:pPr>
        <w:ind w:left="705" w:hanging="180"/>
      </w:pPr>
      <w:rPr>
        <w:rFonts w:hint="default"/>
      </w:r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4">
    <w:nsid w:val="304511FC"/>
    <w:multiLevelType w:val="multilevel"/>
    <w:tmpl w:val="304511FC"/>
    <w:lvl w:ilvl="0" w:tentative="0">
      <w:start w:val="1"/>
      <w:numFmt w:val="chineseCountingThousand"/>
      <w:suff w:val="space"/>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40C6819"/>
    <w:multiLevelType w:val="singleLevel"/>
    <w:tmpl w:val="340C6819"/>
    <w:lvl w:ilvl="0" w:tentative="0">
      <w:start w:val="1"/>
      <w:numFmt w:val="decimal"/>
      <w:suff w:val="nothing"/>
      <w:lvlText w:val="%1."/>
      <w:lvlJc w:val="left"/>
      <w:pPr>
        <w:ind w:left="170" w:hanging="170"/>
      </w:pPr>
      <w:rPr>
        <w:rFonts w:hint="eastAsia"/>
      </w:rPr>
    </w:lvl>
  </w:abstractNum>
  <w:abstractNum w:abstractNumId="26">
    <w:nsid w:val="35006D91"/>
    <w:multiLevelType w:val="multilevel"/>
    <w:tmpl w:val="35006D91"/>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56A581E"/>
    <w:multiLevelType w:val="multilevel"/>
    <w:tmpl w:val="356A581E"/>
    <w:lvl w:ilvl="0" w:tentative="0">
      <w:start w:val="1"/>
      <w:numFmt w:val="decimal"/>
      <w:suff w:val="nothing"/>
      <w:lvlText w:val="%1."/>
      <w:lvlJc w:val="left"/>
      <w:pPr>
        <w:ind w:left="170" w:hanging="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6D71AAF"/>
    <w:multiLevelType w:val="multilevel"/>
    <w:tmpl w:val="36D71AAF"/>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A6E59D8"/>
    <w:multiLevelType w:val="singleLevel"/>
    <w:tmpl w:val="3A6E59D8"/>
    <w:lvl w:ilvl="0" w:tentative="0">
      <w:start w:val="1"/>
      <w:numFmt w:val="decimal"/>
      <w:suff w:val="nothing"/>
      <w:lvlText w:val="%1."/>
      <w:lvlJc w:val="left"/>
      <w:pPr>
        <w:ind w:left="170" w:hanging="170"/>
      </w:pPr>
      <w:rPr>
        <w:rFonts w:hint="eastAsia"/>
      </w:rPr>
    </w:lvl>
  </w:abstractNum>
  <w:abstractNum w:abstractNumId="30">
    <w:nsid w:val="407B69E3"/>
    <w:multiLevelType w:val="multilevel"/>
    <w:tmpl w:val="407B69E3"/>
    <w:lvl w:ilvl="0" w:tentative="0">
      <w:start w:val="1"/>
      <w:numFmt w:val="decimal"/>
      <w:suff w:val="nothing"/>
      <w:lvlText w:val="%1."/>
      <w:lvlJc w:val="left"/>
      <w:pPr>
        <w:ind w:left="170" w:hanging="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29D3D54"/>
    <w:multiLevelType w:val="multilevel"/>
    <w:tmpl w:val="429D3D54"/>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32">
    <w:nsid w:val="49033E87"/>
    <w:multiLevelType w:val="multilevel"/>
    <w:tmpl w:val="49033E87"/>
    <w:lvl w:ilvl="0" w:tentative="0">
      <w:start w:val="7"/>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1283884"/>
    <w:multiLevelType w:val="multilevel"/>
    <w:tmpl w:val="51283884"/>
    <w:lvl w:ilvl="0" w:tentative="0">
      <w:start w:val="2"/>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2D62CCD"/>
    <w:multiLevelType w:val="multilevel"/>
    <w:tmpl w:val="52D62CCD"/>
    <w:lvl w:ilvl="0" w:tentative="0">
      <w:start w:val="1"/>
      <w:numFmt w:val="decimal"/>
      <w:lvlText w:val="%1."/>
      <w:lvlJc w:val="left"/>
      <w:pPr>
        <w:ind w:left="562" w:hanging="420"/>
      </w:pPr>
      <w:rPr>
        <w:rFonts w:hint="eastAsia"/>
      </w:rPr>
    </w:lvl>
    <w:lvl w:ilvl="1" w:tentative="0">
      <w:start w:val="1"/>
      <w:numFmt w:val="decimal"/>
      <w:lvlText w:val="（%2）"/>
      <w:lvlJc w:val="left"/>
      <w:pPr>
        <w:ind w:left="1282" w:hanging="720"/>
      </w:pPr>
      <w:rPr>
        <w:rFonts w:hint="default"/>
      </w:rPr>
    </w:lvl>
    <w:lvl w:ilvl="2" w:tentative="0">
      <w:start w:val="1"/>
      <w:numFmt w:val="decimal"/>
      <w:suff w:val="space"/>
      <w:lvlText w:val="%3."/>
      <w:lvlJc w:val="left"/>
      <w:pPr>
        <w:ind w:left="0" w:firstLine="0"/>
      </w:pPr>
      <w:rPr>
        <w:rFonts w:hint="eastAsia"/>
      </w:r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5">
    <w:nsid w:val="533D05B7"/>
    <w:multiLevelType w:val="singleLevel"/>
    <w:tmpl w:val="533D05B7"/>
    <w:lvl w:ilvl="0" w:tentative="0">
      <w:start w:val="1"/>
      <w:numFmt w:val="chineseCountingThousand"/>
      <w:suff w:val="space"/>
      <w:lvlText w:val="(%1)"/>
      <w:lvlJc w:val="left"/>
      <w:pPr>
        <w:ind w:left="170" w:hanging="170"/>
      </w:pPr>
      <w:rPr>
        <w:rFonts w:hint="eastAsia"/>
      </w:rPr>
    </w:lvl>
  </w:abstractNum>
  <w:abstractNum w:abstractNumId="36">
    <w:nsid w:val="560B3036"/>
    <w:multiLevelType w:val="multilevel"/>
    <w:tmpl w:val="560B3036"/>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5909749D"/>
    <w:multiLevelType w:val="multilevel"/>
    <w:tmpl w:val="5909749D"/>
    <w:lvl w:ilvl="0" w:tentative="0">
      <w:start w:val="2"/>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5CE205AC"/>
    <w:multiLevelType w:val="multilevel"/>
    <w:tmpl w:val="5CE205AC"/>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1A23F95"/>
    <w:multiLevelType w:val="multilevel"/>
    <w:tmpl w:val="61A23F95"/>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21D4CB6"/>
    <w:multiLevelType w:val="multilevel"/>
    <w:tmpl w:val="621D4CB6"/>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8CC39B3"/>
    <w:multiLevelType w:val="multilevel"/>
    <w:tmpl w:val="68CC39B3"/>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70FE1B08"/>
    <w:multiLevelType w:val="multilevel"/>
    <w:tmpl w:val="70FE1B08"/>
    <w:lvl w:ilvl="0" w:tentative="0">
      <w:start w:val="1"/>
      <w:numFmt w:val="chineseCountingThousand"/>
      <w:suff w:val="nothing"/>
      <w:lvlText w:val="%1、"/>
      <w:lvlJc w:val="left"/>
      <w:pPr>
        <w:ind w:left="0" w:firstLine="0"/>
      </w:pPr>
      <w:rPr>
        <w:rFonts w:hint="eastAsia"/>
      </w:rPr>
    </w:lvl>
    <w:lvl w:ilvl="1" w:tentative="0">
      <w:start w:val="1"/>
      <w:numFmt w:val="decimal"/>
      <w:lvlText w:val="(%2)"/>
      <w:lvlJc w:val="left"/>
      <w:pPr>
        <w:ind w:left="780" w:hanging="360"/>
      </w:pPr>
      <w:rPr>
        <w:rFonts w:hint="default"/>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729E6436"/>
    <w:multiLevelType w:val="multilevel"/>
    <w:tmpl w:val="729E6436"/>
    <w:lvl w:ilvl="0" w:tentative="0">
      <w:start w:val="1"/>
      <w:numFmt w:val="chineseCountingThousand"/>
      <w:suff w:val="space"/>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4A40677"/>
    <w:multiLevelType w:val="multilevel"/>
    <w:tmpl w:val="74A40677"/>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45">
    <w:nsid w:val="757B3EA3"/>
    <w:multiLevelType w:val="singleLevel"/>
    <w:tmpl w:val="757B3EA3"/>
    <w:lvl w:ilvl="0" w:tentative="0">
      <w:start w:val="1"/>
      <w:numFmt w:val="decimal"/>
      <w:suff w:val="nothing"/>
      <w:lvlText w:val="%1."/>
      <w:lvlJc w:val="left"/>
      <w:pPr>
        <w:ind w:left="170" w:hanging="170"/>
      </w:pPr>
      <w:rPr>
        <w:rFonts w:hint="eastAsia"/>
      </w:rPr>
    </w:lvl>
  </w:abstractNum>
  <w:abstractNum w:abstractNumId="46">
    <w:nsid w:val="7580133D"/>
    <w:multiLevelType w:val="singleLevel"/>
    <w:tmpl w:val="7580133D"/>
    <w:lvl w:ilvl="0" w:tentative="0">
      <w:start w:val="1"/>
      <w:numFmt w:val="decimal"/>
      <w:suff w:val="nothing"/>
      <w:lvlText w:val="%1."/>
      <w:lvlJc w:val="left"/>
      <w:pPr>
        <w:ind w:left="170" w:hanging="170"/>
      </w:pPr>
      <w:rPr>
        <w:rFonts w:hint="eastAsia"/>
      </w:rPr>
    </w:lvl>
  </w:abstractNum>
  <w:abstractNum w:abstractNumId="47">
    <w:nsid w:val="7584193E"/>
    <w:multiLevelType w:val="multilevel"/>
    <w:tmpl w:val="7584193E"/>
    <w:lvl w:ilvl="0" w:tentative="0">
      <w:start w:val="1"/>
      <w:numFmt w:val="decimal"/>
      <w:suff w:val="nothing"/>
      <w:lvlText w:val="%1."/>
      <w:lvlJc w:val="left"/>
      <w:pPr>
        <w:ind w:left="170" w:hanging="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76EA4F96"/>
    <w:multiLevelType w:val="multilevel"/>
    <w:tmpl w:val="76EA4F96"/>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78B160CB"/>
    <w:multiLevelType w:val="multilevel"/>
    <w:tmpl w:val="78B160CB"/>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797B2883"/>
    <w:multiLevelType w:val="multilevel"/>
    <w:tmpl w:val="797B2883"/>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0" w:firstLine="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7C842C9E"/>
    <w:multiLevelType w:val="multilevel"/>
    <w:tmpl w:val="7C842C9E"/>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7D5E405C"/>
    <w:multiLevelType w:val="multilevel"/>
    <w:tmpl w:val="7D5E405C"/>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7E2521D0"/>
    <w:multiLevelType w:val="multilevel"/>
    <w:tmpl w:val="7E2521D0"/>
    <w:lvl w:ilvl="0" w:tentative="0">
      <w:start w:val="1"/>
      <w:numFmt w:val="decimal"/>
      <w:suff w:val="nothing"/>
      <w:lvlText w:val="%1."/>
      <w:lvlJc w:val="left"/>
      <w:pPr>
        <w:ind w:left="170" w:hanging="17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2"/>
  </w:num>
  <w:num w:numId="2">
    <w:abstractNumId w:val="30"/>
  </w:num>
  <w:num w:numId="3">
    <w:abstractNumId w:val="27"/>
  </w:num>
  <w:num w:numId="4">
    <w:abstractNumId w:val="9"/>
  </w:num>
  <w:num w:numId="5">
    <w:abstractNumId w:val="47"/>
  </w:num>
  <w:num w:numId="6">
    <w:abstractNumId w:val="14"/>
  </w:num>
  <w:num w:numId="7">
    <w:abstractNumId w:val="48"/>
  </w:num>
  <w:num w:numId="8">
    <w:abstractNumId w:val="35"/>
  </w:num>
  <w:num w:numId="9">
    <w:abstractNumId w:val="28"/>
  </w:num>
  <w:num w:numId="10">
    <w:abstractNumId w:val="19"/>
  </w:num>
  <w:num w:numId="11">
    <w:abstractNumId w:val="31"/>
  </w:num>
  <w:num w:numId="12">
    <w:abstractNumId w:val="23"/>
  </w:num>
  <w:num w:numId="13">
    <w:abstractNumId w:val="20"/>
  </w:num>
  <w:num w:numId="14">
    <w:abstractNumId w:val="41"/>
  </w:num>
  <w:num w:numId="15">
    <w:abstractNumId w:val="18"/>
  </w:num>
  <w:num w:numId="16">
    <w:abstractNumId w:val="49"/>
  </w:num>
  <w:num w:numId="17">
    <w:abstractNumId w:val="11"/>
  </w:num>
  <w:num w:numId="18">
    <w:abstractNumId w:val="40"/>
  </w:num>
  <w:num w:numId="19">
    <w:abstractNumId w:val="36"/>
  </w:num>
  <w:num w:numId="20">
    <w:abstractNumId w:val="26"/>
  </w:num>
  <w:num w:numId="21">
    <w:abstractNumId w:val="53"/>
  </w:num>
  <w:num w:numId="22">
    <w:abstractNumId w:val="3"/>
  </w:num>
  <w:num w:numId="23">
    <w:abstractNumId w:val="51"/>
  </w:num>
  <w:num w:numId="24">
    <w:abstractNumId w:val="0"/>
  </w:num>
  <w:num w:numId="25">
    <w:abstractNumId w:val="2"/>
  </w:num>
  <w:num w:numId="26">
    <w:abstractNumId w:val="46"/>
  </w:num>
  <w:num w:numId="27">
    <w:abstractNumId w:val="25"/>
  </w:num>
  <w:num w:numId="28">
    <w:abstractNumId w:val="7"/>
  </w:num>
  <w:num w:numId="29">
    <w:abstractNumId w:val="13"/>
  </w:num>
  <w:num w:numId="30">
    <w:abstractNumId w:val="29"/>
  </w:num>
  <w:num w:numId="31">
    <w:abstractNumId w:val="16"/>
  </w:num>
  <w:num w:numId="32">
    <w:abstractNumId w:val="45"/>
  </w:num>
  <w:num w:numId="33">
    <w:abstractNumId w:val="10"/>
  </w:num>
  <w:num w:numId="34">
    <w:abstractNumId w:val="4"/>
  </w:num>
  <w:num w:numId="35">
    <w:abstractNumId w:val="6"/>
  </w:num>
  <w:num w:numId="36">
    <w:abstractNumId w:val="32"/>
  </w:num>
  <w:num w:numId="37">
    <w:abstractNumId w:val="43"/>
  </w:num>
  <w:num w:numId="38">
    <w:abstractNumId w:val="5"/>
  </w:num>
  <w:num w:numId="39">
    <w:abstractNumId w:val="24"/>
  </w:num>
  <w:num w:numId="40">
    <w:abstractNumId w:val="21"/>
  </w:num>
  <w:num w:numId="41">
    <w:abstractNumId w:val="44"/>
  </w:num>
  <w:num w:numId="42">
    <w:abstractNumId w:val="38"/>
  </w:num>
  <w:num w:numId="43">
    <w:abstractNumId w:val="33"/>
  </w:num>
  <w:num w:numId="44">
    <w:abstractNumId w:val="39"/>
  </w:num>
  <w:num w:numId="45">
    <w:abstractNumId w:val="34"/>
  </w:num>
  <w:num w:numId="46">
    <w:abstractNumId w:val="50"/>
  </w:num>
  <w:num w:numId="47">
    <w:abstractNumId w:val="37"/>
  </w:num>
  <w:num w:numId="48">
    <w:abstractNumId w:val="1"/>
  </w:num>
  <w:num w:numId="49">
    <w:abstractNumId w:val="17"/>
  </w:num>
  <w:num w:numId="50">
    <w:abstractNumId w:val="12"/>
  </w:num>
  <w:num w:numId="51">
    <w:abstractNumId w:val="8"/>
  </w:num>
  <w:num w:numId="52">
    <w:abstractNumId w:val="15"/>
  </w:num>
  <w:num w:numId="53">
    <w:abstractNumId w:val="22"/>
  </w:num>
  <w:num w:numId="5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71274"/>
    <w:rsid w:val="00085588"/>
    <w:rsid w:val="00091D74"/>
    <w:rsid w:val="000B7428"/>
    <w:rsid w:val="000C4E77"/>
    <w:rsid w:val="000F68B7"/>
    <w:rsid w:val="001D4807"/>
    <w:rsid w:val="00224D5D"/>
    <w:rsid w:val="00256BDF"/>
    <w:rsid w:val="00371274"/>
    <w:rsid w:val="00404001"/>
    <w:rsid w:val="004517CD"/>
    <w:rsid w:val="004B4647"/>
    <w:rsid w:val="00520527"/>
    <w:rsid w:val="00555B2E"/>
    <w:rsid w:val="00704295"/>
    <w:rsid w:val="00772AFB"/>
    <w:rsid w:val="00793D99"/>
    <w:rsid w:val="007C5EA7"/>
    <w:rsid w:val="007F309E"/>
    <w:rsid w:val="00821252"/>
    <w:rsid w:val="008714E1"/>
    <w:rsid w:val="0098319E"/>
    <w:rsid w:val="00A26F1B"/>
    <w:rsid w:val="00AA1B99"/>
    <w:rsid w:val="00AA4841"/>
    <w:rsid w:val="00AF39C3"/>
    <w:rsid w:val="00B80082"/>
    <w:rsid w:val="00BA7823"/>
    <w:rsid w:val="00BD5A07"/>
    <w:rsid w:val="00BE0076"/>
    <w:rsid w:val="00C10449"/>
    <w:rsid w:val="00C45CCB"/>
    <w:rsid w:val="00C56DBA"/>
    <w:rsid w:val="00C60B0B"/>
    <w:rsid w:val="00C800D2"/>
    <w:rsid w:val="00CB75B9"/>
    <w:rsid w:val="00D60065"/>
    <w:rsid w:val="00D74833"/>
    <w:rsid w:val="00D8027A"/>
    <w:rsid w:val="00E11044"/>
    <w:rsid w:val="00EC5FDA"/>
    <w:rsid w:val="00F241F7"/>
    <w:rsid w:val="00FB03CF"/>
    <w:rsid w:val="00FD01E9"/>
    <w:rsid w:val="01B30BF1"/>
    <w:rsid w:val="033013EF"/>
    <w:rsid w:val="05384581"/>
    <w:rsid w:val="06B9279F"/>
    <w:rsid w:val="093F62E0"/>
    <w:rsid w:val="0AEB273B"/>
    <w:rsid w:val="0DF554EE"/>
    <w:rsid w:val="0FC07D5C"/>
    <w:rsid w:val="10396CB5"/>
    <w:rsid w:val="10B94219"/>
    <w:rsid w:val="11660E43"/>
    <w:rsid w:val="13807CA2"/>
    <w:rsid w:val="13FF3526"/>
    <w:rsid w:val="16085C78"/>
    <w:rsid w:val="16760CDB"/>
    <w:rsid w:val="17DA6B59"/>
    <w:rsid w:val="19BC073B"/>
    <w:rsid w:val="19EA0D01"/>
    <w:rsid w:val="1AB91AB4"/>
    <w:rsid w:val="1D4F2314"/>
    <w:rsid w:val="1D810FDF"/>
    <w:rsid w:val="204A565B"/>
    <w:rsid w:val="26493AE2"/>
    <w:rsid w:val="26EB6EE5"/>
    <w:rsid w:val="28F1388A"/>
    <w:rsid w:val="2FFB28F9"/>
    <w:rsid w:val="30BF2EC1"/>
    <w:rsid w:val="32B23BC4"/>
    <w:rsid w:val="34EB5ADB"/>
    <w:rsid w:val="35EA64B2"/>
    <w:rsid w:val="3A0C34D2"/>
    <w:rsid w:val="3CC40939"/>
    <w:rsid w:val="3CE40D06"/>
    <w:rsid w:val="3E233040"/>
    <w:rsid w:val="41480884"/>
    <w:rsid w:val="42094C09"/>
    <w:rsid w:val="44AA5BA9"/>
    <w:rsid w:val="451E7CA8"/>
    <w:rsid w:val="45880B49"/>
    <w:rsid w:val="47A93EAA"/>
    <w:rsid w:val="49FE47FD"/>
    <w:rsid w:val="4A05213A"/>
    <w:rsid w:val="4F175BDD"/>
    <w:rsid w:val="50A21AB9"/>
    <w:rsid w:val="510E6D05"/>
    <w:rsid w:val="55E21AAD"/>
    <w:rsid w:val="563D2DB0"/>
    <w:rsid w:val="56862F40"/>
    <w:rsid w:val="568C3985"/>
    <w:rsid w:val="56973AE8"/>
    <w:rsid w:val="57DA7AE6"/>
    <w:rsid w:val="58F245FD"/>
    <w:rsid w:val="5CCD2D2A"/>
    <w:rsid w:val="609B475B"/>
    <w:rsid w:val="620575B4"/>
    <w:rsid w:val="67E544AB"/>
    <w:rsid w:val="68371E3D"/>
    <w:rsid w:val="6B01248F"/>
    <w:rsid w:val="6C64522B"/>
    <w:rsid w:val="6D4D5034"/>
    <w:rsid w:val="6D8C5061"/>
    <w:rsid w:val="6DE94F7E"/>
    <w:rsid w:val="6E240024"/>
    <w:rsid w:val="704C4EDF"/>
    <w:rsid w:val="709A147C"/>
    <w:rsid w:val="72A36655"/>
    <w:rsid w:val="73200498"/>
    <w:rsid w:val="749A61A3"/>
    <w:rsid w:val="75766445"/>
    <w:rsid w:val="759F7B0C"/>
    <w:rsid w:val="77013878"/>
    <w:rsid w:val="77EA4AE8"/>
    <w:rsid w:val="77F12610"/>
    <w:rsid w:val="78AB078E"/>
    <w:rsid w:val="7923597B"/>
    <w:rsid w:val="799A40D0"/>
    <w:rsid w:val="7A1324AB"/>
    <w:rsid w:val="7D093516"/>
    <w:rsid w:val="7D2119C0"/>
    <w:rsid w:val="7F814E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iPriority="0" w:semiHidden="0" w:name="page number"/>
    <w:lsdException w:qFormat="1" w:unhideWhenUsed="0" w:uiPriority="99"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0" w:semiHidden="0" w:name="HTML Cite"/>
    <w:lsdException w:qFormat="1"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0" w:semiHidden="0"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ocked="1"/>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locked/>
    <w:uiPriority w:val="0"/>
    <w:pPr>
      <w:keepNext/>
      <w:keepLines/>
      <w:spacing w:before="340" w:after="330" w:line="578" w:lineRule="auto"/>
      <w:outlineLvl w:val="0"/>
    </w:pPr>
    <w:rPr>
      <w:b/>
      <w:bCs/>
      <w:kern w:val="44"/>
      <w:sz w:val="24"/>
      <w:szCs w:val="44"/>
    </w:rPr>
  </w:style>
  <w:style w:type="paragraph" w:styleId="3">
    <w:name w:val="heading 2"/>
    <w:basedOn w:val="1"/>
    <w:next w:val="1"/>
    <w:link w:val="138"/>
    <w:qFormat/>
    <w:locked/>
    <w:uiPriority w:val="0"/>
    <w:pPr>
      <w:keepNext/>
      <w:keepLines/>
      <w:spacing w:before="260" w:after="260" w:line="416" w:lineRule="auto"/>
      <w:jc w:val="center"/>
      <w:outlineLvl w:val="1"/>
    </w:pPr>
    <w:rPr>
      <w:rFonts w:ascii="Arial" w:hAnsi="Arial" w:eastAsia="黑体"/>
      <w:b/>
      <w:bCs/>
      <w:sz w:val="32"/>
      <w:szCs w:val="32"/>
    </w:rPr>
  </w:style>
  <w:style w:type="paragraph" w:styleId="4">
    <w:name w:val="heading 3"/>
    <w:basedOn w:val="1"/>
    <w:next w:val="1"/>
    <w:link w:val="40"/>
    <w:qFormat/>
    <w:locked/>
    <w:uiPriority w:val="0"/>
    <w:pPr>
      <w:keepNext/>
      <w:keepLines/>
      <w:spacing w:before="260" w:after="260" w:line="416" w:lineRule="auto"/>
      <w:outlineLvl w:val="2"/>
    </w:pPr>
    <w:rPr>
      <w:b/>
      <w:bCs/>
      <w:sz w:val="32"/>
      <w:szCs w:val="32"/>
    </w:rPr>
  </w:style>
  <w:style w:type="paragraph" w:styleId="5">
    <w:name w:val="heading 4"/>
    <w:basedOn w:val="1"/>
    <w:next w:val="1"/>
    <w:link w:val="139"/>
    <w:qFormat/>
    <w:locked/>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link w:val="67"/>
    <w:unhideWhenUsed/>
    <w:qFormat/>
    <w:uiPriority w:val="0"/>
    <w:pPr>
      <w:jc w:val="left"/>
    </w:pPr>
  </w:style>
  <w:style w:type="paragraph" w:styleId="8">
    <w:name w:val="Body Text"/>
    <w:basedOn w:val="1"/>
    <w:link w:val="56"/>
    <w:unhideWhenUsed/>
    <w:qFormat/>
    <w:uiPriority w:val="0"/>
    <w:pPr>
      <w:spacing w:after="120"/>
    </w:pPr>
  </w:style>
  <w:style w:type="paragraph" w:styleId="9">
    <w:name w:val="Body Text Indent"/>
    <w:basedOn w:val="1"/>
    <w:link w:val="44"/>
    <w:qFormat/>
    <w:uiPriority w:val="0"/>
    <w:pPr>
      <w:widowControl/>
      <w:spacing w:before="100" w:beforeAutospacing="1" w:after="100" w:afterAutospacing="1"/>
      <w:jc w:val="left"/>
    </w:pPr>
    <w:rPr>
      <w:rFonts w:ascii="宋体" w:hAnsi="宋体" w:eastAsia="等线" w:cs="宋体"/>
      <w:kern w:val="0"/>
      <w:sz w:val="24"/>
    </w:rPr>
  </w:style>
  <w:style w:type="paragraph" w:styleId="10">
    <w:name w:val="Plain Text"/>
    <w:basedOn w:val="1"/>
    <w:link w:val="74"/>
    <w:unhideWhenUsed/>
    <w:qFormat/>
    <w:uiPriority w:val="0"/>
    <w:rPr>
      <w:rFonts w:ascii="宋体" w:hAnsi="Courier New"/>
      <w:szCs w:val="20"/>
    </w:rPr>
  </w:style>
  <w:style w:type="paragraph" w:styleId="11">
    <w:name w:val="Date"/>
    <w:basedOn w:val="1"/>
    <w:next w:val="1"/>
    <w:link w:val="51"/>
    <w:qFormat/>
    <w:uiPriority w:val="0"/>
    <w:pPr>
      <w:ind w:left="100" w:leftChars="2500"/>
    </w:pPr>
    <w:rPr>
      <w:rFonts w:ascii="等线" w:hAnsi="等线" w:eastAsia="等线"/>
    </w:rPr>
  </w:style>
  <w:style w:type="paragraph" w:styleId="12">
    <w:name w:val="Body Text Indent 2"/>
    <w:basedOn w:val="1"/>
    <w:link w:val="54"/>
    <w:qFormat/>
    <w:uiPriority w:val="0"/>
    <w:pPr>
      <w:spacing w:afterLines="50"/>
      <w:ind w:firstLine="480" w:firstLineChars="200"/>
    </w:pPr>
    <w:rPr>
      <w:rFonts w:ascii="等线" w:hAnsi="等线" w:eastAsia="等线"/>
      <w:sz w:val="24"/>
    </w:rPr>
  </w:style>
  <w:style w:type="paragraph" w:styleId="13">
    <w:name w:val="endnote text"/>
    <w:basedOn w:val="1"/>
    <w:link w:val="69"/>
    <w:qFormat/>
    <w:uiPriority w:val="0"/>
    <w:pPr>
      <w:snapToGrid w:val="0"/>
      <w:jc w:val="left"/>
    </w:pPr>
    <w:rPr>
      <w:rFonts w:ascii="等线" w:hAnsi="等线" w:eastAsia="等线"/>
    </w:rPr>
  </w:style>
  <w:style w:type="paragraph" w:styleId="14">
    <w:name w:val="Balloon Text"/>
    <w:basedOn w:val="1"/>
    <w:link w:val="38"/>
    <w:unhideWhenUsed/>
    <w:qFormat/>
    <w:uiPriority w:val="0"/>
    <w:rPr>
      <w:sz w:val="18"/>
      <w:szCs w:val="18"/>
    </w:rPr>
  </w:style>
  <w:style w:type="paragraph" w:styleId="15">
    <w:name w:val="footer"/>
    <w:basedOn w:val="1"/>
    <w:link w:val="35"/>
    <w:qFormat/>
    <w:uiPriority w:val="0"/>
    <w:pPr>
      <w:tabs>
        <w:tab w:val="center" w:pos="4153"/>
        <w:tab w:val="right" w:pos="8306"/>
      </w:tabs>
      <w:snapToGrid w:val="0"/>
      <w:jc w:val="left"/>
    </w:pPr>
    <w:rPr>
      <w:sz w:val="18"/>
      <w:szCs w:val="18"/>
    </w:rPr>
  </w:style>
  <w:style w:type="paragraph" w:styleId="16">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7">
    <w:name w:val="footnote text"/>
    <w:basedOn w:val="1"/>
    <w:link w:val="170"/>
    <w:qFormat/>
    <w:uiPriority w:val="0"/>
    <w:pPr>
      <w:snapToGrid w:val="0"/>
      <w:jc w:val="left"/>
    </w:pPr>
    <w:rPr>
      <w:sz w:val="18"/>
      <w:szCs w:val="18"/>
    </w:rPr>
  </w:style>
  <w:style w:type="paragraph" w:styleId="18">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等线" w:cs="宋体"/>
      <w:kern w:val="0"/>
      <w:sz w:val="24"/>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annotation subject"/>
    <w:basedOn w:val="7"/>
    <w:next w:val="7"/>
    <w:link w:val="66"/>
    <w:unhideWhenUsed/>
    <w:qFormat/>
    <w:uiPriority w:val="0"/>
    <w:rPr>
      <w:rFonts w:ascii="等线" w:hAnsi="等线"/>
      <w:b/>
      <w:bCs/>
    </w:rPr>
  </w:style>
  <w:style w:type="table" w:styleId="22">
    <w:name w:val="Table Grid"/>
    <w:basedOn w:val="2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Strong"/>
    <w:qFormat/>
    <w:locked/>
    <w:uiPriority w:val="0"/>
    <w:rPr>
      <w:b/>
      <w:bCs/>
    </w:rPr>
  </w:style>
  <w:style w:type="character" w:styleId="25">
    <w:name w:val="endnote reference"/>
    <w:qFormat/>
    <w:uiPriority w:val="99"/>
    <w:rPr>
      <w:rFonts w:cs="Times New Roman"/>
      <w:vertAlign w:val="superscript"/>
    </w:rPr>
  </w:style>
  <w:style w:type="character" w:styleId="26">
    <w:name w:val="page number"/>
    <w:unhideWhenUsed/>
    <w:qFormat/>
    <w:uiPriority w:val="0"/>
    <w:rPr>
      <w:rFonts w:cs="Times New Roman"/>
    </w:rPr>
  </w:style>
  <w:style w:type="character" w:styleId="27">
    <w:name w:val="FollowedHyperlink"/>
    <w:unhideWhenUsed/>
    <w:qFormat/>
    <w:uiPriority w:val="99"/>
    <w:rPr>
      <w:color w:val="666666"/>
      <w:u w:val="none"/>
    </w:rPr>
  </w:style>
  <w:style w:type="character" w:styleId="28">
    <w:name w:val="Emphasis"/>
    <w:qFormat/>
    <w:locked/>
    <w:uiPriority w:val="0"/>
    <w:rPr>
      <w:color w:val="CC0000"/>
    </w:rPr>
  </w:style>
  <w:style w:type="character" w:styleId="29">
    <w:name w:val="HTML Variable"/>
    <w:unhideWhenUsed/>
    <w:qFormat/>
    <w:uiPriority w:val="0"/>
    <w:rPr>
      <w:i/>
    </w:rPr>
  </w:style>
  <w:style w:type="character" w:styleId="30">
    <w:name w:val="Hyperlink"/>
    <w:qFormat/>
    <w:uiPriority w:val="99"/>
    <w:rPr>
      <w:color w:val="0000FF"/>
      <w:u w:val="single"/>
    </w:rPr>
  </w:style>
  <w:style w:type="character" w:styleId="31">
    <w:name w:val="HTML Code"/>
    <w:unhideWhenUsed/>
    <w:qFormat/>
    <w:uiPriority w:val="0"/>
    <w:rPr>
      <w:rFonts w:ascii="Courier New" w:hAnsi="Courier New"/>
      <w:sz w:val="20"/>
    </w:rPr>
  </w:style>
  <w:style w:type="character" w:styleId="32">
    <w:name w:val="annotation reference"/>
    <w:unhideWhenUsed/>
    <w:qFormat/>
    <w:uiPriority w:val="0"/>
    <w:rPr>
      <w:sz w:val="21"/>
      <w:szCs w:val="21"/>
    </w:rPr>
  </w:style>
  <w:style w:type="character" w:styleId="33">
    <w:name w:val="HTML Cite"/>
    <w:unhideWhenUsed/>
    <w:qFormat/>
    <w:uiPriority w:val="0"/>
    <w:rPr>
      <w:i/>
    </w:rPr>
  </w:style>
  <w:style w:type="character" w:styleId="34">
    <w:name w:val="footnote reference"/>
    <w:qFormat/>
    <w:uiPriority w:val="0"/>
    <w:rPr>
      <w:vertAlign w:val="superscript"/>
    </w:rPr>
  </w:style>
  <w:style w:type="character" w:customStyle="1" w:styleId="35">
    <w:name w:val="页脚 字符"/>
    <w:link w:val="15"/>
    <w:qFormat/>
    <w:locked/>
    <w:uiPriority w:val="0"/>
    <w:rPr>
      <w:rFonts w:ascii="Times New Roman" w:hAnsi="Times New Roman" w:eastAsia="宋体" w:cs="Times New Roman"/>
      <w:sz w:val="18"/>
      <w:szCs w:val="18"/>
    </w:rPr>
  </w:style>
  <w:style w:type="character" w:customStyle="1" w:styleId="36">
    <w:name w:val="页眉 字符"/>
    <w:link w:val="16"/>
    <w:qFormat/>
    <w:locked/>
    <w:uiPriority w:val="0"/>
    <w:rPr>
      <w:rFonts w:ascii="Times New Roman" w:hAnsi="Times New Roman" w:eastAsia="宋体" w:cs="Times New Roman"/>
      <w:sz w:val="18"/>
      <w:szCs w:val="18"/>
    </w:rPr>
  </w:style>
  <w:style w:type="paragraph" w:customStyle="1" w:styleId="37">
    <w:name w:val="列出段落1"/>
    <w:basedOn w:val="1"/>
    <w:qFormat/>
    <w:uiPriority w:val="0"/>
    <w:pPr>
      <w:ind w:firstLine="420" w:firstLineChars="200"/>
    </w:pPr>
  </w:style>
  <w:style w:type="character" w:customStyle="1" w:styleId="38">
    <w:name w:val="批注框文本 字符"/>
    <w:basedOn w:val="23"/>
    <w:link w:val="14"/>
    <w:qFormat/>
    <w:uiPriority w:val="0"/>
    <w:rPr>
      <w:rFonts w:ascii="Times New Roman" w:hAnsi="Times New Roman" w:eastAsia="宋体"/>
      <w:kern w:val="2"/>
      <w:sz w:val="18"/>
      <w:szCs w:val="18"/>
    </w:rPr>
  </w:style>
  <w:style w:type="character" w:customStyle="1" w:styleId="39">
    <w:name w:val="标题 1 字符"/>
    <w:basedOn w:val="23"/>
    <w:link w:val="2"/>
    <w:qFormat/>
    <w:uiPriority w:val="0"/>
    <w:rPr>
      <w:rFonts w:ascii="Times New Roman" w:hAnsi="Times New Roman" w:eastAsia="宋体"/>
      <w:b/>
      <w:bCs/>
      <w:kern w:val="44"/>
      <w:sz w:val="24"/>
      <w:szCs w:val="44"/>
    </w:rPr>
  </w:style>
  <w:style w:type="character" w:customStyle="1" w:styleId="40">
    <w:name w:val="标题 3 字符"/>
    <w:basedOn w:val="23"/>
    <w:link w:val="4"/>
    <w:qFormat/>
    <w:uiPriority w:val="0"/>
    <w:rPr>
      <w:rFonts w:ascii="Times New Roman" w:hAnsi="Times New Roman" w:eastAsia="宋体"/>
      <w:b/>
      <w:bCs/>
      <w:kern w:val="2"/>
      <w:sz w:val="32"/>
      <w:szCs w:val="32"/>
    </w:rPr>
  </w:style>
  <w:style w:type="character" w:customStyle="1" w:styleId="41">
    <w:name w:val="g_fk"/>
    <w:basedOn w:val="23"/>
    <w:qFormat/>
    <w:uiPriority w:val="0"/>
  </w:style>
  <w:style w:type="character" w:customStyle="1" w:styleId="42">
    <w:name w:val="Balloon Text Char"/>
    <w:semiHidden/>
    <w:qFormat/>
    <w:uiPriority w:val="99"/>
    <w:rPr>
      <w:kern w:val="0"/>
      <w:sz w:val="16"/>
      <w:szCs w:val="0"/>
    </w:rPr>
  </w:style>
  <w:style w:type="character" w:customStyle="1" w:styleId="43">
    <w:name w:val="gray18"/>
    <w:qFormat/>
    <w:uiPriority w:val="0"/>
    <w:rPr>
      <w:color w:val="404040"/>
      <w:bdr w:val="single" w:color="B4B4B4" w:sz="6" w:space="0"/>
      <w:shd w:val="clear" w:color="auto" w:fill="EAEAEA"/>
    </w:rPr>
  </w:style>
  <w:style w:type="character" w:customStyle="1" w:styleId="44">
    <w:name w:val="正文文本缩进 字符"/>
    <w:link w:val="9"/>
    <w:qFormat/>
    <w:uiPriority w:val="0"/>
    <w:rPr>
      <w:rFonts w:ascii="宋体" w:hAnsi="宋体" w:cs="宋体"/>
      <w:sz w:val="24"/>
      <w:szCs w:val="24"/>
    </w:rPr>
  </w:style>
  <w:style w:type="character" w:customStyle="1" w:styleId="45">
    <w:name w:val="正文文本缩进 字符1"/>
    <w:basedOn w:val="23"/>
    <w:semiHidden/>
    <w:qFormat/>
    <w:uiPriority w:val="99"/>
    <w:rPr>
      <w:rFonts w:ascii="Times New Roman" w:hAnsi="Times New Roman" w:eastAsia="宋体"/>
      <w:kern w:val="2"/>
      <w:sz w:val="21"/>
      <w:szCs w:val="24"/>
    </w:rPr>
  </w:style>
  <w:style w:type="character" w:customStyle="1" w:styleId="46">
    <w:name w:val="Char Char81"/>
    <w:qFormat/>
    <w:uiPriority w:val="99"/>
    <w:rPr>
      <w:rFonts w:eastAsia="宋体"/>
      <w:b/>
      <w:kern w:val="44"/>
      <w:sz w:val="44"/>
      <w:lang w:val="en-US" w:eastAsia="zh-CN"/>
    </w:rPr>
  </w:style>
  <w:style w:type="character" w:customStyle="1" w:styleId="47">
    <w:name w:val="p0 Char"/>
    <w:link w:val="48"/>
    <w:qFormat/>
    <w:uiPriority w:val="0"/>
    <w:rPr>
      <w:rFonts w:ascii="宋体" w:hAnsi="宋体" w:eastAsia="宋体"/>
      <w:sz w:val="24"/>
    </w:rPr>
  </w:style>
  <w:style w:type="paragraph" w:customStyle="1" w:styleId="48">
    <w:name w:val="p0"/>
    <w:basedOn w:val="1"/>
    <w:link w:val="47"/>
    <w:qFormat/>
    <w:uiPriority w:val="0"/>
    <w:pPr>
      <w:widowControl/>
      <w:spacing w:before="100" w:beforeAutospacing="1" w:after="100" w:afterAutospacing="1"/>
      <w:jc w:val="left"/>
    </w:pPr>
    <w:rPr>
      <w:rFonts w:ascii="宋体" w:hAnsi="宋体"/>
      <w:kern w:val="0"/>
      <w:sz w:val="24"/>
      <w:szCs w:val="20"/>
    </w:rPr>
  </w:style>
  <w:style w:type="character" w:customStyle="1" w:styleId="49">
    <w:name w:val="纯文本 Char1"/>
    <w:qFormat/>
    <w:uiPriority w:val="99"/>
    <w:rPr>
      <w:rFonts w:ascii="宋体" w:hAnsi="Courier New" w:cs="Courier New"/>
      <w:kern w:val="2"/>
      <w:sz w:val="21"/>
      <w:szCs w:val="21"/>
    </w:rPr>
  </w:style>
  <w:style w:type="character" w:customStyle="1" w:styleId="50">
    <w:name w:val="Body Text Indent 2 Char"/>
    <w:semiHidden/>
    <w:qFormat/>
    <w:uiPriority w:val="99"/>
    <w:rPr>
      <w:kern w:val="0"/>
      <w:sz w:val="20"/>
      <w:szCs w:val="20"/>
    </w:rPr>
  </w:style>
  <w:style w:type="character" w:customStyle="1" w:styleId="51">
    <w:name w:val="日期 字符"/>
    <w:link w:val="11"/>
    <w:qFormat/>
    <w:uiPriority w:val="0"/>
    <w:rPr>
      <w:kern w:val="2"/>
      <w:sz w:val="21"/>
      <w:szCs w:val="24"/>
    </w:rPr>
  </w:style>
  <w:style w:type="character" w:customStyle="1" w:styleId="52">
    <w:name w:val="日期 字符1"/>
    <w:basedOn w:val="23"/>
    <w:semiHidden/>
    <w:qFormat/>
    <w:uiPriority w:val="99"/>
    <w:rPr>
      <w:rFonts w:ascii="Times New Roman" w:hAnsi="Times New Roman" w:eastAsia="宋体"/>
      <w:kern w:val="2"/>
      <w:sz w:val="21"/>
      <w:szCs w:val="24"/>
    </w:rPr>
  </w:style>
  <w:style w:type="character" w:customStyle="1" w:styleId="53">
    <w:name w:val="style11"/>
    <w:basedOn w:val="23"/>
    <w:qFormat/>
    <w:uiPriority w:val="0"/>
  </w:style>
  <w:style w:type="character" w:customStyle="1" w:styleId="54">
    <w:name w:val="正文文本缩进 2 字符"/>
    <w:link w:val="12"/>
    <w:qFormat/>
    <w:uiPriority w:val="0"/>
    <w:rPr>
      <w:kern w:val="2"/>
      <w:sz w:val="24"/>
      <w:szCs w:val="24"/>
    </w:rPr>
  </w:style>
  <w:style w:type="character" w:customStyle="1" w:styleId="55">
    <w:name w:val="正文文本缩进 2 字符1"/>
    <w:basedOn w:val="23"/>
    <w:semiHidden/>
    <w:qFormat/>
    <w:uiPriority w:val="99"/>
    <w:rPr>
      <w:rFonts w:ascii="Times New Roman" w:hAnsi="Times New Roman" w:eastAsia="宋体"/>
      <w:kern w:val="2"/>
      <w:sz w:val="21"/>
      <w:szCs w:val="24"/>
    </w:rPr>
  </w:style>
  <w:style w:type="character" w:customStyle="1" w:styleId="56">
    <w:name w:val="正文文本 字符"/>
    <w:link w:val="8"/>
    <w:qFormat/>
    <w:uiPriority w:val="0"/>
    <w:rPr>
      <w:rFonts w:ascii="Times New Roman" w:hAnsi="Times New Roman" w:eastAsia="宋体"/>
      <w:kern w:val="2"/>
      <w:sz w:val="21"/>
      <w:szCs w:val="24"/>
    </w:rPr>
  </w:style>
  <w:style w:type="character" w:customStyle="1" w:styleId="57">
    <w:name w:val="Char Char"/>
    <w:qFormat/>
    <w:uiPriority w:val="0"/>
    <w:rPr>
      <w:rFonts w:ascii="宋体" w:hAnsi="Courier New"/>
      <w:kern w:val="2"/>
      <w:sz w:val="21"/>
      <w:lang w:bidi="ar-SA"/>
    </w:rPr>
  </w:style>
  <w:style w:type="character" w:customStyle="1" w:styleId="58">
    <w:name w:val="g_th3"/>
    <w:basedOn w:val="23"/>
    <w:qFormat/>
    <w:uiPriority w:val="0"/>
  </w:style>
  <w:style w:type="character" w:customStyle="1" w:styleId="59">
    <w:name w:val="Heading 1 Char"/>
    <w:qFormat/>
    <w:uiPriority w:val="9"/>
    <w:rPr>
      <w:b/>
      <w:bCs/>
      <w:kern w:val="44"/>
      <w:sz w:val="44"/>
      <w:szCs w:val="44"/>
    </w:rPr>
  </w:style>
  <w:style w:type="character" w:customStyle="1" w:styleId="60">
    <w:name w:val="onlines1"/>
    <w:basedOn w:val="23"/>
    <w:qFormat/>
    <w:uiPriority w:val="0"/>
  </w:style>
  <w:style w:type="character" w:customStyle="1" w:styleId="61">
    <w:name w:val="g_fz"/>
    <w:basedOn w:val="23"/>
    <w:qFormat/>
    <w:uiPriority w:val="0"/>
  </w:style>
  <w:style w:type="character" w:customStyle="1" w:styleId="62">
    <w:name w:val="shop_score_box_p1"/>
    <w:qFormat/>
    <w:uiPriority w:val="0"/>
    <w:rPr>
      <w:color w:val="FFFFFF"/>
      <w:sz w:val="21"/>
      <w:szCs w:val="21"/>
    </w:rPr>
  </w:style>
  <w:style w:type="character" w:customStyle="1" w:styleId="63">
    <w:name w:val="Char Char8"/>
    <w:qFormat/>
    <w:uiPriority w:val="0"/>
    <w:rPr>
      <w:rFonts w:eastAsia="宋体"/>
      <w:b/>
      <w:bCs/>
      <w:kern w:val="44"/>
      <w:sz w:val="44"/>
      <w:szCs w:val="44"/>
      <w:lang w:val="en-US" w:eastAsia="zh-CN" w:bidi="ar-SA"/>
    </w:rPr>
  </w:style>
  <w:style w:type="character" w:customStyle="1" w:styleId="64">
    <w:name w:val="lemmatitleh11"/>
    <w:basedOn w:val="23"/>
    <w:qFormat/>
    <w:uiPriority w:val="0"/>
  </w:style>
  <w:style w:type="character" w:customStyle="1" w:styleId="65">
    <w:name w:val="g_tj"/>
    <w:basedOn w:val="23"/>
    <w:qFormat/>
    <w:uiPriority w:val="0"/>
  </w:style>
  <w:style w:type="character" w:customStyle="1" w:styleId="66">
    <w:name w:val="批注主题 字符"/>
    <w:link w:val="20"/>
    <w:qFormat/>
    <w:uiPriority w:val="0"/>
    <w:rPr>
      <w:rFonts w:eastAsia="宋体"/>
      <w:b/>
      <w:bCs/>
      <w:kern w:val="2"/>
      <w:sz w:val="21"/>
      <w:szCs w:val="24"/>
    </w:rPr>
  </w:style>
  <w:style w:type="character" w:customStyle="1" w:styleId="67">
    <w:name w:val="批注文字 字符"/>
    <w:basedOn w:val="23"/>
    <w:link w:val="7"/>
    <w:qFormat/>
    <w:uiPriority w:val="0"/>
    <w:rPr>
      <w:rFonts w:ascii="Times New Roman" w:hAnsi="Times New Roman" w:eastAsia="宋体"/>
      <w:kern w:val="2"/>
      <w:sz w:val="21"/>
      <w:szCs w:val="24"/>
    </w:rPr>
  </w:style>
  <w:style w:type="character" w:customStyle="1" w:styleId="68">
    <w:name w:val="批注主题 字符1"/>
    <w:basedOn w:val="67"/>
    <w:semiHidden/>
    <w:qFormat/>
    <w:uiPriority w:val="99"/>
    <w:rPr>
      <w:rFonts w:ascii="Times New Roman" w:hAnsi="Times New Roman" w:eastAsia="宋体"/>
      <w:b/>
      <w:bCs/>
      <w:kern w:val="2"/>
      <w:sz w:val="21"/>
      <w:szCs w:val="24"/>
    </w:rPr>
  </w:style>
  <w:style w:type="character" w:customStyle="1" w:styleId="69">
    <w:name w:val="尾注文本 字符"/>
    <w:link w:val="13"/>
    <w:qFormat/>
    <w:uiPriority w:val="0"/>
    <w:rPr>
      <w:kern w:val="2"/>
      <w:sz w:val="21"/>
      <w:szCs w:val="24"/>
    </w:rPr>
  </w:style>
  <w:style w:type="character" w:customStyle="1" w:styleId="70">
    <w:name w:val="尾注文本 字符1"/>
    <w:basedOn w:val="23"/>
    <w:semiHidden/>
    <w:qFormat/>
    <w:uiPriority w:val="99"/>
    <w:rPr>
      <w:rFonts w:ascii="Times New Roman" w:hAnsi="Times New Roman" w:eastAsia="宋体"/>
      <w:kern w:val="2"/>
      <w:sz w:val="21"/>
      <w:szCs w:val="24"/>
    </w:rPr>
  </w:style>
  <w:style w:type="character" w:customStyle="1" w:styleId="71">
    <w:name w:val="Char Char4"/>
    <w:qFormat/>
    <w:uiPriority w:val="0"/>
    <w:rPr>
      <w:rFonts w:ascii="宋体" w:hAnsi="Courier New" w:eastAsia="宋体"/>
      <w:kern w:val="2"/>
      <w:sz w:val="21"/>
      <w:lang w:val="en-US" w:eastAsia="zh-CN" w:bidi="ar-SA"/>
    </w:rPr>
  </w:style>
  <w:style w:type="character" w:customStyle="1" w:styleId="72">
    <w:name w:val="g_hh"/>
    <w:basedOn w:val="23"/>
    <w:qFormat/>
    <w:uiPriority w:val="0"/>
  </w:style>
  <w:style w:type="character" w:customStyle="1" w:styleId="73">
    <w:name w:val="shop_collect_btn"/>
    <w:basedOn w:val="23"/>
    <w:qFormat/>
    <w:uiPriority w:val="0"/>
  </w:style>
  <w:style w:type="character" w:customStyle="1" w:styleId="74">
    <w:name w:val="纯文本 字符"/>
    <w:link w:val="10"/>
    <w:qFormat/>
    <w:uiPriority w:val="0"/>
    <w:rPr>
      <w:rFonts w:ascii="宋体" w:hAnsi="Courier New" w:eastAsia="宋体"/>
      <w:kern w:val="2"/>
      <w:sz w:val="21"/>
    </w:rPr>
  </w:style>
  <w:style w:type="character" w:customStyle="1" w:styleId="75">
    <w:name w:val="shop_score_box_p"/>
    <w:qFormat/>
    <w:uiPriority w:val="0"/>
    <w:rPr>
      <w:color w:val="FFFFFF"/>
    </w:rPr>
  </w:style>
  <w:style w:type="character" w:customStyle="1" w:styleId="76">
    <w:name w:val="g_fk1"/>
    <w:basedOn w:val="23"/>
    <w:qFormat/>
    <w:uiPriority w:val="0"/>
  </w:style>
  <w:style w:type="character" w:customStyle="1" w:styleId="77">
    <w:name w:val="g_fh1"/>
    <w:basedOn w:val="23"/>
    <w:qFormat/>
    <w:uiPriority w:val="0"/>
  </w:style>
  <w:style w:type="character" w:customStyle="1" w:styleId="78">
    <w:name w:val="offlines1"/>
    <w:basedOn w:val="23"/>
    <w:qFormat/>
    <w:uiPriority w:val="0"/>
  </w:style>
  <w:style w:type="character" w:customStyle="1" w:styleId="79">
    <w:name w:val="g_fz1"/>
    <w:basedOn w:val="23"/>
    <w:qFormat/>
    <w:uiPriority w:val="0"/>
  </w:style>
  <w:style w:type="character" w:customStyle="1" w:styleId="80">
    <w:name w:val="gray19"/>
    <w:qFormat/>
    <w:uiPriority w:val="0"/>
    <w:rPr>
      <w:color w:val="404040"/>
      <w:bdr w:val="single" w:color="B4B4B4" w:sz="6" w:space="0"/>
      <w:shd w:val="clear" w:color="auto" w:fill="EAEAEA"/>
    </w:rPr>
  </w:style>
  <w:style w:type="character" w:customStyle="1" w:styleId="81">
    <w:name w:val="Heading 3 Char"/>
    <w:semiHidden/>
    <w:qFormat/>
    <w:uiPriority w:val="9"/>
    <w:rPr>
      <w:b/>
      <w:bCs/>
      <w:kern w:val="0"/>
      <w:sz w:val="32"/>
      <w:szCs w:val="32"/>
    </w:rPr>
  </w:style>
  <w:style w:type="character" w:customStyle="1" w:styleId="82">
    <w:name w:val="HTML 预设格式 字符"/>
    <w:link w:val="18"/>
    <w:qFormat/>
    <w:uiPriority w:val="0"/>
    <w:rPr>
      <w:rFonts w:ascii="宋体" w:hAnsi="宋体" w:cs="宋体"/>
      <w:sz w:val="24"/>
      <w:szCs w:val="24"/>
    </w:rPr>
  </w:style>
  <w:style w:type="character" w:customStyle="1" w:styleId="83">
    <w:name w:val="HTML 预设格式 字符1"/>
    <w:basedOn w:val="23"/>
    <w:semiHidden/>
    <w:qFormat/>
    <w:uiPriority w:val="99"/>
    <w:rPr>
      <w:rFonts w:ascii="Courier New" w:hAnsi="Courier New" w:eastAsia="宋体" w:cs="Courier New"/>
      <w:kern w:val="2"/>
    </w:rPr>
  </w:style>
  <w:style w:type="character" w:customStyle="1" w:styleId="84">
    <w:name w:val="red20"/>
    <w:qFormat/>
    <w:uiPriority w:val="0"/>
    <w:rPr>
      <w:color w:val="CC3300"/>
    </w:rPr>
  </w:style>
  <w:style w:type="character" w:customStyle="1" w:styleId="85">
    <w:name w:val="yj"/>
    <w:qFormat/>
    <w:uiPriority w:val="0"/>
  </w:style>
  <w:style w:type="character" w:customStyle="1" w:styleId="86">
    <w:name w:val="g_tj1"/>
    <w:basedOn w:val="23"/>
    <w:qFormat/>
    <w:uiPriority w:val="0"/>
  </w:style>
  <w:style w:type="character" w:customStyle="1" w:styleId="87">
    <w:name w:val="g_th2"/>
    <w:basedOn w:val="23"/>
    <w:qFormat/>
    <w:uiPriority w:val="0"/>
  </w:style>
  <w:style w:type="character" w:customStyle="1" w:styleId="88">
    <w:name w:val="Footer Char"/>
    <w:semiHidden/>
    <w:qFormat/>
    <w:uiPriority w:val="99"/>
    <w:rPr>
      <w:kern w:val="0"/>
      <w:sz w:val="18"/>
      <w:szCs w:val="18"/>
    </w:rPr>
  </w:style>
  <w:style w:type="character" w:customStyle="1" w:styleId="89">
    <w:name w:val="font01"/>
    <w:qFormat/>
    <w:uiPriority w:val="0"/>
    <w:rPr>
      <w:rFonts w:hint="default" w:ascii="Times New Roman" w:hAnsi="Times New Roman" w:cs="Times New Roman"/>
      <w:color w:val="000000"/>
      <w:sz w:val="20"/>
      <w:szCs w:val="20"/>
    </w:rPr>
  </w:style>
  <w:style w:type="character" w:customStyle="1" w:styleId="90">
    <w:name w:val="other"/>
    <w:basedOn w:val="23"/>
    <w:qFormat/>
    <w:uiPriority w:val="0"/>
  </w:style>
  <w:style w:type="character" w:customStyle="1" w:styleId="91">
    <w:name w:val="g_th1"/>
    <w:basedOn w:val="23"/>
    <w:qFormat/>
    <w:uiPriority w:val="0"/>
  </w:style>
  <w:style w:type="character" w:customStyle="1" w:styleId="92">
    <w:name w:val="g_cf"/>
    <w:basedOn w:val="23"/>
    <w:qFormat/>
    <w:uiPriority w:val="0"/>
  </w:style>
  <w:style w:type="character" w:customStyle="1" w:styleId="93">
    <w:name w:val="g_hh1"/>
    <w:basedOn w:val="23"/>
    <w:qFormat/>
    <w:uiPriority w:val="0"/>
  </w:style>
  <w:style w:type="character" w:customStyle="1" w:styleId="94">
    <w:name w:val="now"/>
    <w:basedOn w:val="23"/>
    <w:qFormat/>
    <w:uiPriority w:val="0"/>
  </w:style>
  <w:style w:type="character" w:customStyle="1" w:styleId="95">
    <w:name w:val="onlines"/>
    <w:qFormat/>
    <w:uiPriority w:val="0"/>
    <w:rPr>
      <w:color w:val="664422"/>
    </w:rPr>
  </w:style>
  <w:style w:type="character" w:customStyle="1" w:styleId="96">
    <w:name w:val="HTML Preformatted Char"/>
    <w:semiHidden/>
    <w:qFormat/>
    <w:uiPriority w:val="99"/>
    <w:rPr>
      <w:rFonts w:ascii="Courier New" w:hAnsi="Courier New" w:cs="Courier New"/>
      <w:kern w:val="0"/>
      <w:sz w:val="20"/>
      <w:szCs w:val="20"/>
    </w:rPr>
  </w:style>
  <w:style w:type="character" w:customStyle="1" w:styleId="97">
    <w:name w:val="dot"/>
    <w:qFormat/>
    <w:uiPriority w:val="0"/>
    <w:rPr>
      <w:rFonts w:ascii="Arial" w:hAnsi="Arial" w:cs="Arial"/>
      <w:b/>
      <w:color w:val="A1A1A1"/>
      <w:spacing w:val="0"/>
      <w:sz w:val="19"/>
      <w:szCs w:val="19"/>
    </w:rPr>
  </w:style>
  <w:style w:type="character" w:customStyle="1" w:styleId="98">
    <w:name w:val="Body Text Char"/>
    <w:semiHidden/>
    <w:qFormat/>
    <w:uiPriority w:val="99"/>
    <w:rPr>
      <w:kern w:val="0"/>
      <w:sz w:val="20"/>
      <w:szCs w:val="20"/>
    </w:rPr>
  </w:style>
  <w:style w:type="character" w:customStyle="1" w:styleId="99">
    <w:name w:val="offlines"/>
    <w:qFormat/>
    <w:uiPriority w:val="0"/>
    <w:rPr>
      <w:color w:val="664422"/>
    </w:rPr>
  </w:style>
  <w:style w:type="character" w:customStyle="1" w:styleId="100">
    <w:name w:val="g_th"/>
    <w:basedOn w:val="23"/>
    <w:qFormat/>
    <w:uiPriority w:val="0"/>
  </w:style>
  <w:style w:type="character" w:customStyle="1" w:styleId="101">
    <w:name w:val="gray"/>
    <w:qFormat/>
    <w:uiPriority w:val="0"/>
    <w:rPr>
      <w:color w:val="404040"/>
      <w:bdr w:val="single" w:color="B4B4B4" w:sz="6" w:space="0"/>
      <w:shd w:val="clear" w:color="auto" w:fill="EAEAEA"/>
    </w:rPr>
  </w:style>
  <w:style w:type="character" w:customStyle="1" w:styleId="102">
    <w:name w:val="red"/>
    <w:qFormat/>
    <w:uiPriority w:val="0"/>
    <w:rPr>
      <w:color w:val="CC3300"/>
    </w:rPr>
  </w:style>
  <w:style w:type="character" w:customStyle="1" w:styleId="103">
    <w:name w:val="g_fh"/>
    <w:basedOn w:val="23"/>
    <w:qFormat/>
    <w:uiPriority w:val="0"/>
  </w:style>
  <w:style w:type="character" w:customStyle="1" w:styleId="104">
    <w:name w:val="font21"/>
    <w:qFormat/>
    <w:uiPriority w:val="0"/>
    <w:rPr>
      <w:rFonts w:hint="eastAsia" w:ascii="宋体" w:hAnsi="宋体" w:eastAsia="宋体" w:cs="宋体"/>
      <w:color w:val="000000"/>
      <w:sz w:val="20"/>
      <w:szCs w:val="20"/>
    </w:rPr>
  </w:style>
  <w:style w:type="character" w:customStyle="1" w:styleId="105">
    <w:name w:val="g_cf1"/>
    <w:basedOn w:val="23"/>
    <w:qFormat/>
    <w:uiPriority w:val="0"/>
  </w:style>
  <w:style w:type="character" w:customStyle="1" w:styleId="106">
    <w:name w:val="Char Char82"/>
    <w:qFormat/>
    <w:uiPriority w:val="0"/>
    <w:rPr>
      <w:rFonts w:eastAsia="宋体"/>
      <w:b/>
      <w:bCs/>
      <w:kern w:val="44"/>
      <w:sz w:val="44"/>
      <w:szCs w:val="44"/>
      <w:lang w:val="en-US" w:eastAsia="zh-CN" w:bidi="ar-SA"/>
    </w:rPr>
  </w:style>
  <w:style w:type="character" w:customStyle="1" w:styleId="107">
    <w:name w:val="Char Char42"/>
    <w:qFormat/>
    <w:uiPriority w:val="0"/>
    <w:rPr>
      <w:rFonts w:ascii="宋体" w:hAnsi="Courier New" w:eastAsia="宋体"/>
      <w:kern w:val="2"/>
      <w:sz w:val="21"/>
      <w:lang w:val="en-US" w:eastAsia="zh-CN" w:bidi="ar-SA"/>
    </w:rPr>
  </w:style>
  <w:style w:type="character" w:customStyle="1" w:styleId="108">
    <w:name w:val="Char Char41"/>
    <w:qFormat/>
    <w:uiPriority w:val="99"/>
    <w:rPr>
      <w:rFonts w:ascii="宋体" w:hAnsi="Courier New" w:eastAsia="宋体"/>
      <w:kern w:val="2"/>
      <w:sz w:val="21"/>
      <w:lang w:val="en-US" w:eastAsia="zh-CN"/>
    </w:rPr>
  </w:style>
  <w:style w:type="character" w:customStyle="1" w:styleId="109">
    <w:name w:val="Char Char1"/>
    <w:qFormat/>
    <w:uiPriority w:val="0"/>
    <w:rPr>
      <w:rFonts w:ascii="宋体" w:hAnsi="Courier New"/>
      <w:kern w:val="2"/>
      <w:sz w:val="21"/>
      <w:lang w:bidi="ar-SA"/>
    </w:rPr>
  </w:style>
  <w:style w:type="character" w:customStyle="1" w:styleId="110">
    <w:name w:val="文 Char"/>
    <w:link w:val="111"/>
    <w:qFormat/>
    <w:locked/>
    <w:uiPriority w:val="0"/>
    <w:rPr>
      <w:rFonts w:hAnsi="宋体"/>
      <w:kern w:val="2"/>
      <w:sz w:val="24"/>
    </w:rPr>
  </w:style>
  <w:style w:type="paragraph" w:customStyle="1" w:styleId="111">
    <w:name w:val="文"/>
    <w:basedOn w:val="1"/>
    <w:link w:val="110"/>
    <w:qFormat/>
    <w:uiPriority w:val="0"/>
    <w:pPr>
      <w:spacing w:line="300" w:lineRule="auto"/>
      <w:ind w:firstLine="480" w:firstLineChars="200"/>
    </w:pPr>
    <w:rPr>
      <w:rFonts w:ascii="等线" w:hAnsi="宋体" w:eastAsia="等线"/>
      <w:sz w:val="24"/>
      <w:szCs w:val="20"/>
    </w:rPr>
  </w:style>
  <w:style w:type="character" w:customStyle="1" w:styleId="112">
    <w:name w:val="Char Char15"/>
    <w:qFormat/>
    <w:uiPriority w:val="99"/>
    <w:rPr>
      <w:rFonts w:ascii="宋体" w:hAnsi="Courier New"/>
      <w:kern w:val="2"/>
      <w:sz w:val="21"/>
    </w:rPr>
  </w:style>
  <w:style w:type="character" w:customStyle="1" w:styleId="113">
    <w:name w:val="Header Char"/>
    <w:semiHidden/>
    <w:qFormat/>
    <w:uiPriority w:val="99"/>
    <w:rPr>
      <w:kern w:val="0"/>
      <w:sz w:val="18"/>
      <w:szCs w:val="18"/>
    </w:rPr>
  </w:style>
  <w:style w:type="character" w:customStyle="1" w:styleId="114">
    <w:name w:val="book_title"/>
    <w:basedOn w:val="23"/>
    <w:qFormat/>
    <w:uiPriority w:val="0"/>
  </w:style>
  <w:style w:type="character" w:customStyle="1" w:styleId="115">
    <w:name w:val="banner"/>
    <w:qFormat/>
    <w:uiPriority w:val="99"/>
    <w:rPr>
      <w:rFonts w:cs="Times New Roman"/>
    </w:rPr>
  </w:style>
  <w:style w:type="character" w:customStyle="1" w:styleId="116">
    <w:name w:val="Body Text Indent Char"/>
    <w:semiHidden/>
    <w:qFormat/>
    <w:uiPriority w:val="99"/>
    <w:rPr>
      <w:kern w:val="0"/>
      <w:sz w:val="20"/>
      <w:szCs w:val="20"/>
    </w:rPr>
  </w:style>
  <w:style w:type="character" w:customStyle="1" w:styleId="117">
    <w:name w:val="Comment Text Char"/>
    <w:semiHidden/>
    <w:qFormat/>
    <w:uiPriority w:val="99"/>
    <w:rPr>
      <w:kern w:val="0"/>
      <w:sz w:val="20"/>
      <w:szCs w:val="20"/>
    </w:rPr>
  </w:style>
  <w:style w:type="character" w:customStyle="1" w:styleId="118">
    <w:name w:val="Comment Subject Char"/>
    <w:semiHidden/>
    <w:qFormat/>
    <w:uiPriority w:val="99"/>
    <w:rPr>
      <w:b/>
      <w:bCs/>
      <w:kern w:val="0"/>
      <w:sz w:val="20"/>
      <w:szCs w:val="20"/>
    </w:rPr>
  </w:style>
  <w:style w:type="character" w:customStyle="1" w:styleId="119">
    <w:name w:val="批注主题 Char1"/>
    <w:qFormat/>
    <w:uiPriority w:val="99"/>
    <w:rPr>
      <w:rFonts w:ascii="Arial" w:hAnsi="Arial" w:eastAsia="宋体" w:cs="Arial"/>
      <w:b/>
      <w:bCs/>
      <w:kern w:val="2"/>
      <w:sz w:val="21"/>
      <w:lang w:val="en-US" w:eastAsia="zh-CN" w:bidi="ar-SA"/>
    </w:rPr>
  </w:style>
  <w:style w:type="character" w:customStyle="1" w:styleId="120">
    <w:name w:val="HTML 预设格式 Char1"/>
    <w:qFormat/>
    <w:uiPriority w:val="99"/>
    <w:rPr>
      <w:rFonts w:ascii="Courier New" w:hAnsi="Courier New" w:cs="Courier New"/>
      <w:kern w:val="2"/>
    </w:rPr>
  </w:style>
  <w:style w:type="character" w:customStyle="1" w:styleId="121">
    <w:name w:val="Plain Text Char"/>
    <w:semiHidden/>
    <w:qFormat/>
    <w:uiPriority w:val="99"/>
    <w:rPr>
      <w:rFonts w:ascii="宋体" w:hAnsi="Courier New" w:cs="Courier New"/>
      <w:kern w:val="0"/>
      <w:szCs w:val="21"/>
    </w:rPr>
  </w:style>
  <w:style w:type="character" w:customStyle="1" w:styleId="122">
    <w:name w:val="批注框文本 Char1"/>
    <w:qFormat/>
    <w:uiPriority w:val="99"/>
    <w:rPr>
      <w:rFonts w:cs="Times New Roman"/>
      <w:kern w:val="2"/>
      <w:sz w:val="18"/>
      <w:szCs w:val="18"/>
    </w:rPr>
  </w:style>
  <w:style w:type="paragraph" w:customStyle="1" w:styleId="123">
    <w:name w:val="Char"/>
    <w:basedOn w:val="1"/>
    <w:qFormat/>
    <w:uiPriority w:val="0"/>
  </w:style>
  <w:style w:type="paragraph" w:styleId="124">
    <w:name w:val="No Spacing"/>
    <w:qFormat/>
    <w:uiPriority w:val="0"/>
    <w:rPr>
      <w:rFonts w:ascii="Times New Roman" w:hAnsi="Times New Roman" w:eastAsia="宋体" w:cs="Times New Roman"/>
      <w:sz w:val="32"/>
      <w:lang w:val="en-US" w:eastAsia="zh-CN" w:bidi="ar-SA"/>
    </w:rPr>
  </w:style>
  <w:style w:type="paragraph" w:customStyle="1" w:styleId="125">
    <w:name w:val="xl26"/>
    <w:basedOn w:val="1"/>
    <w:qFormat/>
    <w:uiPriority w:val="0"/>
    <w:pPr>
      <w:widowControl/>
      <w:pBdr>
        <w:bottom w:val="single" w:color="auto" w:sz="4" w:space="0"/>
        <w:right w:val="single" w:color="auto" w:sz="4" w:space="0"/>
      </w:pBdr>
      <w:spacing w:before="100" w:beforeAutospacing="1" w:after="100" w:afterAutospacing="1"/>
      <w:jc w:val="center"/>
    </w:pPr>
    <w:rPr>
      <w:kern w:val="0"/>
      <w:sz w:val="18"/>
      <w:szCs w:val="18"/>
    </w:rPr>
  </w:style>
  <w:style w:type="paragraph" w:customStyle="1" w:styleId="126">
    <w:name w:val="wpsplain"/>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1"/>
    <w:basedOn w:val="1"/>
    <w:next w:val="128"/>
    <w:qFormat/>
    <w:uiPriority w:val="0"/>
    <w:pPr>
      <w:ind w:firstLine="420" w:firstLineChars="200"/>
    </w:pPr>
  </w:style>
  <w:style w:type="paragraph" w:styleId="128">
    <w:name w:val="List Paragraph"/>
    <w:basedOn w:val="1"/>
    <w:qFormat/>
    <w:uiPriority w:val="99"/>
    <w:pPr>
      <w:ind w:firstLine="420" w:firstLineChars="200"/>
    </w:pPr>
  </w:style>
  <w:style w:type="paragraph" w:customStyle="1" w:styleId="129">
    <w:name w:val="p18"/>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msonormal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Char1"/>
    <w:basedOn w:val="1"/>
    <w:qFormat/>
    <w:uiPriority w:val="99"/>
  </w:style>
  <w:style w:type="paragraph" w:customStyle="1" w:styleId="132">
    <w:name w:val="无间隔1"/>
    <w:qFormat/>
    <w:uiPriority w:val="99"/>
    <w:rPr>
      <w:rFonts w:ascii="Times New Roman" w:hAnsi="Times New Roman" w:eastAsia="宋体" w:cs="Times New Roman"/>
      <w:sz w:val="32"/>
      <w:lang w:val="en-US" w:eastAsia="zh-CN" w:bidi="ar-SA"/>
    </w:rPr>
  </w:style>
  <w:style w:type="paragraph" w:customStyle="1" w:styleId="133">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hint="eastAsia" w:ascii="宋体" w:hAnsi="宋体"/>
      <w:kern w:val="0"/>
      <w:sz w:val="18"/>
      <w:szCs w:val="18"/>
    </w:rPr>
  </w:style>
  <w:style w:type="paragraph" w:customStyle="1" w:styleId="134">
    <w:name w:val="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35">
    <w:name w:val="Char2"/>
    <w:basedOn w:val="1"/>
    <w:qFormat/>
    <w:uiPriority w:val="0"/>
  </w:style>
  <w:style w:type="paragraph" w:customStyle="1" w:styleId="1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37">
    <w:name w:val="myOwnTableStyle"/>
    <w:qFormat/>
    <w:uiPriority w:val="99"/>
    <w:rPr>
      <w:rFonts w:ascii="Arial" w:hAnsi="Arial" w:cs="Arial"/>
    </w:rPr>
    <w:tblP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60" w:type="dxa"/>
        <w:left w:w="0" w:type="dxa"/>
        <w:bottom w:w="0" w:type="dxa"/>
        <w:right w:w="0" w:type="dxa"/>
      </w:tblCellMar>
    </w:tblPr>
  </w:style>
  <w:style w:type="character" w:customStyle="1" w:styleId="138">
    <w:name w:val="标题 2 字符"/>
    <w:basedOn w:val="23"/>
    <w:link w:val="3"/>
    <w:qFormat/>
    <w:uiPriority w:val="0"/>
    <w:rPr>
      <w:rFonts w:ascii="Arial" w:hAnsi="Arial" w:eastAsia="黑体"/>
      <w:b/>
      <w:bCs/>
      <w:kern w:val="2"/>
      <w:sz w:val="32"/>
      <w:szCs w:val="32"/>
    </w:rPr>
  </w:style>
  <w:style w:type="character" w:customStyle="1" w:styleId="139">
    <w:name w:val="标题 4 字符"/>
    <w:basedOn w:val="23"/>
    <w:link w:val="5"/>
    <w:qFormat/>
    <w:uiPriority w:val="0"/>
    <w:rPr>
      <w:rFonts w:ascii="Arial" w:hAnsi="Arial" w:eastAsia="黑体"/>
      <w:b/>
      <w:bCs/>
      <w:kern w:val="2"/>
      <w:sz w:val="28"/>
      <w:szCs w:val="28"/>
    </w:rPr>
  </w:style>
  <w:style w:type="character" w:customStyle="1" w:styleId="140">
    <w:name w:val="标题 1 Char"/>
    <w:qFormat/>
    <w:locked/>
    <w:uiPriority w:val="0"/>
    <w:rPr>
      <w:rFonts w:ascii="宋体" w:hAnsi="宋体" w:eastAsia="宋体" w:cs="宋体"/>
      <w:b/>
      <w:bCs/>
      <w:kern w:val="36"/>
      <w:sz w:val="48"/>
      <w:szCs w:val="48"/>
      <w:lang w:val="en-US" w:eastAsia="zh-CN" w:bidi="ar-SA"/>
    </w:rPr>
  </w:style>
  <w:style w:type="character" w:customStyle="1" w:styleId="141">
    <w:name w:val="标题 3 Char"/>
    <w:qFormat/>
    <w:uiPriority w:val="0"/>
    <w:rPr>
      <w:b/>
      <w:bCs/>
      <w:kern w:val="2"/>
      <w:sz w:val="32"/>
      <w:szCs w:val="32"/>
    </w:rPr>
  </w:style>
  <w:style w:type="character" w:customStyle="1" w:styleId="142">
    <w:name w:val="页脚 Char"/>
    <w:qFormat/>
    <w:locked/>
    <w:uiPriority w:val="0"/>
    <w:rPr>
      <w:rFonts w:eastAsia="宋体"/>
      <w:kern w:val="2"/>
      <w:sz w:val="18"/>
      <w:lang w:val="en-US" w:eastAsia="zh-CN" w:bidi="ar-SA"/>
    </w:rPr>
  </w:style>
  <w:style w:type="paragraph" w:customStyle="1" w:styleId="143">
    <w:name w:val="et8"/>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4">
    <w:name w:val="et27"/>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5">
    <w:name w:val="et20"/>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6">
    <w:name w:val="et21"/>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7">
    <w:name w:val="et12"/>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8">
    <w:name w:val="et16"/>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9">
    <w:name w:val="et13"/>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0">
    <w:name w:val="et10"/>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1">
    <w:name w:val="et17"/>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2">
    <w:name w:val="et18"/>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3">
    <w:name w:val="et22"/>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4">
    <w:name w:val="普通 (Web)"/>
    <w:basedOn w:val="1"/>
    <w:qFormat/>
    <w:uiPriority w:val="0"/>
    <w:pPr>
      <w:widowControl/>
      <w:spacing w:before="100" w:beforeAutospacing="1" w:after="100" w:afterAutospacing="1"/>
      <w:jc w:val="left"/>
    </w:pPr>
    <w:rPr>
      <w:color w:val="CCCCCC"/>
      <w:kern w:val="0"/>
      <w:sz w:val="18"/>
      <w:szCs w:val="18"/>
    </w:rPr>
  </w:style>
  <w:style w:type="paragraph" w:customStyle="1" w:styleId="155">
    <w:name w:val="et29"/>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6">
    <w:name w:val="默认段落字体 Para Char"/>
    <w:basedOn w:val="1"/>
    <w:qFormat/>
    <w:uiPriority w:val="0"/>
    <w:pPr>
      <w:tabs>
        <w:tab w:val="left" w:pos="360"/>
        <w:tab w:val="left" w:pos="1008"/>
      </w:tabs>
      <w:ind w:left="420" w:hanging="420"/>
    </w:pPr>
    <w:rPr>
      <w:sz w:val="24"/>
    </w:rPr>
  </w:style>
  <w:style w:type="paragraph" w:customStyle="1" w:styleId="157">
    <w:name w:val="et14"/>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8">
    <w:name w:val="et23"/>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9">
    <w:name w:val="et11"/>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0">
    <w:name w:val="et19"/>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1">
    <w:name w:val="et7"/>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2">
    <w:name w:val="et28"/>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3">
    <w:name w:val="et24"/>
    <w:basedOn w:val="1"/>
    <w:qFormat/>
    <w:uiPriority w:val="0"/>
    <w:pPr>
      <w:widowControl/>
      <w:spacing w:before="100" w:beforeAutospacing="1" w:after="100" w:afterAutospacing="1"/>
      <w:jc w:val="left"/>
      <w:textAlignment w:val="center"/>
    </w:pPr>
    <w:rPr>
      <w:rFonts w:ascii="仿宋_GB2312" w:hAnsi="宋体" w:eastAsia="仿宋_GB2312" w:cs="宋体"/>
      <w:color w:val="000000"/>
      <w:kern w:val="0"/>
      <w:sz w:val="24"/>
    </w:rPr>
  </w:style>
  <w:style w:type="paragraph" w:customStyle="1" w:styleId="164">
    <w:name w:val="et25"/>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5">
    <w:name w:val="et9"/>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6">
    <w:name w:val="et15"/>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7">
    <w:name w:val="et26"/>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character" w:customStyle="1" w:styleId="168">
    <w:name w:val="页眉 Char"/>
    <w:qFormat/>
    <w:uiPriority w:val="0"/>
    <w:rPr>
      <w:kern w:val="2"/>
      <w:sz w:val="18"/>
      <w:szCs w:val="18"/>
    </w:rPr>
  </w:style>
  <w:style w:type="character" w:customStyle="1" w:styleId="169">
    <w:name w:val="脚注文本 字符"/>
    <w:basedOn w:val="23"/>
    <w:semiHidden/>
    <w:qFormat/>
    <w:uiPriority w:val="99"/>
    <w:rPr>
      <w:rFonts w:ascii="Times New Roman" w:hAnsi="Times New Roman" w:eastAsia="宋体"/>
      <w:kern w:val="2"/>
      <w:sz w:val="18"/>
      <w:szCs w:val="18"/>
    </w:rPr>
  </w:style>
  <w:style w:type="character" w:customStyle="1" w:styleId="170">
    <w:name w:val="脚注文本 字符1"/>
    <w:link w:val="17"/>
    <w:qFormat/>
    <w:uiPriority w:val="0"/>
    <w:rPr>
      <w:rFonts w:ascii="Times New Roman" w:hAnsi="Times New Roman" w:eastAsia="宋体"/>
      <w:kern w:val="2"/>
      <w:sz w:val="18"/>
      <w:szCs w:val="18"/>
    </w:rPr>
  </w:style>
  <w:style w:type="character" w:customStyle="1" w:styleId="171">
    <w:name w:val="正文文本缩进 Char"/>
    <w:qFormat/>
    <w:uiPriority w:val="0"/>
    <w:rPr>
      <w:kern w:val="2"/>
      <w:sz w:val="21"/>
      <w:szCs w:val="24"/>
    </w:rPr>
  </w:style>
  <w:style w:type="character" w:customStyle="1" w:styleId="172">
    <w:name w:val="批注框文本 Char"/>
    <w:qFormat/>
    <w:uiPriority w:val="0"/>
    <w:rPr>
      <w:kern w:val="2"/>
      <w:sz w:val="18"/>
      <w:szCs w:val="18"/>
    </w:rPr>
  </w:style>
  <w:style w:type="character" w:customStyle="1" w:styleId="173">
    <w:name w:val="批注主题 Char"/>
    <w:qFormat/>
    <w:uiPriority w:val="0"/>
    <w:rPr>
      <w:b/>
      <w:bCs/>
      <w:szCs w:val="24"/>
    </w:rPr>
  </w:style>
  <w:style w:type="character" w:customStyle="1" w:styleId="174">
    <w:name w:val="批注文字 Char"/>
    <w:qFormat/>
    <w:uiPriority w:val="0"/>
    <w:rPr>
      <w:kern w:val="2"/>
      <w:sz w:val="21"/>
      <w:szCs w:val="24"/>
    </w:rPr>
  </w:style>
  <w:style w:type="character" w:customStyle="1" w:styleId="175">
    <w:name w:val="HTML 预设格式 Char"/>
    <w:qFormat/>
    <w:uiPriority w:val="0"/>
    <w:rPr>
      <w:rFonts w:ascii="宋体" w:hAnsi="宋体" w:cs="宋体"/>
      <w:sz w:val="24"/>
      <w:szCs w:val="24"/>
    </w:rPr>
  </w:style>
  <w:style w:type="character" w:customStyle="1" w:styleId="176">
    <w:name w:val="正文文本缩进 2 Char"/>
    <w:qFormat/>
    <w:uiPriority w:val="0"/>
    <w:rPr>
      <w:sz w:val="24"/>
      <w:szCs w:val="24"/>
    </w:rPr>
  </w:style>
  <w:style w:type="character" w:customStyle="1" w:styleId="177">
    <w:name w:val="正文文本缩进 2 Char1"/>
    <w:qFormat/>
    <w:uiPriority w:val="99"/>
    <w:rPr>
      <w:kern w:val="2"/>
      <w:sz w:val="21"/>
      <w:szCs w:val="24"/>
    </w:rPr>
  </w:style>
  <w:style w:type="character" w:customStyle="1" w:styleId="178">
    <w:name w:val="纯文本 Char"/>
    <w:qFormat/>
    <w:uiPriority w:val="0"/>
    <w:rPr>
      <w:rFonts w:ascii="宋体" w:hAnsi="宋体" w:cs="Century"/>
      <w:color w:val="000000"/>
      <w:sz w:val="32"/>
    </w:rPr>
  </w:style>
  <w:style w:type="character" w:customStyle="1" w:styleId="179">
    <w:name w:val="正文文本 Char"/>
    <w:qFormat/>
    <w:uiPriority w:val="0"/>
    <w:rPr>
      <w:szCs w:val="24"/>
    </w:rPr>
  </w:style>
  <w:style w:type="character" w:customStyle="1" w:styleId="180">
    <w:name w:val="正文文本 Char1"/>
    <w:qFormat/>
    <w:uiPriority w:val="99"/>
    <w:rPr>
      <w:kern w:val="2"/>
      <w:sz w:val="21"/>
      <w:szCs w:val="24"/>
    </w:rPr>
  </w:style>
  <w:style w:type="character" w:customStyle="1" w:styleId="181">
    <w:name w:val="font31"/>
    <w:basedOn w:val="23"/>
    <w:qFormat/>
    <w:uiPriority w:val="0"/>
    <w:rPr>
      <w:rFonts w:hint="eastAsia" w:ascii="仿宋" w:hAnsi="仿宋" w:eastAsia="仿宋" w:cs="仿宋"/>
      <w:color w:val="000000"/>
      <w:sz w:val="24"/>
      <w:szCs w:val="24"/>
      <w:u w:val="none"/>
    </w:rPr>
  </w:style>
  <w:style w:type="character" w:customStyle="1" w:styleId="182">
    <w:name w:val="font101"/>
    <w:basedOn w:val="23"/>
    <w:qFormat/>
    <w:uiPriority w:val="0"/>
    <w:rPr>
      <w:rFonts w:hint="eastAsia" w:ascii="仿宋" w:hAnsi="仿宋" w:eastAsia="仿宋" w:cs="仿宋"/>
      <w:color w:val="000000"/>
      <w:sz w:val="24"/>
      <w:szCs w:val="24"/>
      <w:u w:val="none"/>
    </w:rPr>
  </w:style>
  <w:style w:type="character" w:customStyle="1" w:styleId="183">
    <w:name w:val="font51"/>
    <w:basedOn w:val="23"/>
    <w:qFormat/>
    <w:uiPriority w:val="0"/>
    <w:rPr>
      <w:rFonts w:ascii="Arial" w:hAnsi="Arial" w:cs="Arial"/>
      <w:color w:val="000000"/>
      <w:sz w:val="24"/>
      <w:szCs w:val="24"/>
      <w:u w:val="none"/>
    </w:rPr>
  </w:style>
  <w:style w:type="character" w:customStyle="1" w:styleId="184">
    <w:name w:val="font112"/>
    <w:basedOn w:val="23"/>
    <w:qFormat/>
    <w:uiPriority w:val="0"/>
    <w:rPr>
      <w:rFonts w:hint="default" w:ascii="Arial" w:hAnsi="Arial" w:cs="Arial"/>
      <w:color w:val="000000"/>
      <w:sz w:val="24"/>
      <w:szCs w:val="24"/>
      <w:u w:val="none"/>
    </w:rPr>
  </w:style>
  <w:style w:type="character" w:customStyle="1" w:styleId="185">
    <w:name w:val="font71"/>
    <w:basedOn w:val="23"/>
    <w:qFormat/>
    <w:uiPriority w:val="0"/>
    <w:rPr>
      <w:rFonts w:hint="eastAsia" w:ascii="仿宋" w:hAnsi="仿宋" w:eastAsia="仿宋" w:cs="仿宋"/>
      <w:color w:val="000000"/>
      <w:sz w:val="24"/>
      <w:szCs w:val="24"/>
      <w:u w:val="none"/>
    </w:rPr>
  </w:style>
  <w:style w:type="character" w:customStyle="1" w:styleId="186">
    <w:name w:val="font11"/>
    <w:basedOn w:val="23"/>
    <w:qFormat/>
    <w:uiPriority w:val="0"/>
    <w:rPr>
      <w:rFonts w:hint="default" w:ascii="Arial" w:hAnsi="Arial" w:cs="Arial"/>
      <w:color w:val="000000"/>
      <w:sz w:val="24"/>
      <w:szCs w:val="24"/>
      <w:u w:val="none"/>
    </w:rPr>
  </w:style>
  <w:style w:type="character" w:customStyle="1" w:styleId="187">
    <w:name w:val="font41"/>
    <w:basedOn w:val="23"/>
    <w:qFormat/>
    <w:uiPriority w:val="0"/>
    <w:rPr>
      <w:rFonts w:hint="eastAsia" w:ascii="仿宋" w:hAnsi="仿宋" w:eastAsia="仿宋" w:cs="仿宋"/>
      <w:color w:val="000000"/>
      <w:sz w:val="24"/>
      <w:szCs w:val="24"/>
      <w:u w:val="none"/>
    </w:rPr>
  </w:style>
  <w:style w:type="character" w:customStyle="1" w:styleId="188">
    <w:name w:val="font61"/>
    <w:basedOn w:val="23"/>
    <w:qFormat/>
    <w:uiPriority w:val="0"/>
    <w:rPr>
      <w:rFonts w:hint="eastAsia" w:ascii="仿宋" w:hAnsi="仿宋" w:eastAsia="仿宋" w:cs="仿宋"/>
      <w:color w:val="000000"/>
      <w:sz w:val="24"/>
      <w:szCs w:val="24"/>
      <w:u w:val="non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numbering" Target="numbering.xml"/>
  <Relationship Id="rId8"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2732</Words>
  <Characters>15577</Characters>
  <Lines>129</Lines>
  <Paragraphs>36</Paragraphs>
  <TotalTime>24</TotalTime>
  <ScaleCrop>false</ScaleCrop>
  <LinksUpToDate>false</LinksUpToDate>
  <CharactersWithSpaces>18273</CharactersWithSpaces>
  <Application>WPS Office_11.1.0.8869_F1E327BC-269C-435d-A152-05C5408002CA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2019-07-29T08:58:00Z</dcterms:created>
  <dc:creator>微软用户</dc:creator>
  <lastModifiedBy>Administrator</lastModifiedBy>
  <lastPrinted>2019-07-29T08:58:00Z</lastPrinted>
  <dcterms:modified xsi:type="dcterms:W3CDTF">2019-08-23T17:16:54Z</dcterms:modified>
  <revision>16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2052-11.1.0.8869</vt:lpwstr>
  </property>
</Properties>
</file>