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B4" w:rsidRDefault="002A47B4" w:rsidP="002A47B4">
      <w:pPr>
        <w:spacing w:line="0" w:lineRule="atLeast"/>
        <w:ind w:leftChars="-514" w:left="1081" w:hangingChars="450" w:hanging="2160"/>
        <w:jc w:val="center"/>
        <w:rPr>
          <w:rFonts w:eastAsia="仿宋_GB2312" w:hint="eastAsia"/>
          <w:b/>
          <w:bCs/>
          <w:kern w:val="0"/>
          <w:sz w:val="32"/>
          <w:szCs w:val="32"/>
        </w:rPr>
      </w:pPr>
      <w:r>
        <w:rPr>
          <w:rFonts w:hint="eastAsia"/>
          <w:color w:val="000000"/>
          <w:sz w:val="48"/>
          <w:szCs w:val="48"/>
        </w:rPr>
        <w:t xml:space="preserve">  </w:t>
      </w:r>
      <w:r>
        <w:rPr>
          <w:rFonts w:hint="eastAsia"/>
          <w:b/>
          <w:bCs/>
          <w:color w:val="000000"/>
          <w:sz w:val="48"/>
          <w:szCs w:val="48"/>
        </w:rPr>
        <w:t xml:space="preserve"> </w:t>
      </w:r>
      <w:r>
        <w:rPr>
          <w:rFonts w:ascii="新宋体" w:eastAsia="新宋体" w:hAnsi="新宋体" w:cs="新宋体" w:hint="eastAsia"/>
          <w:b/>
          <w:bCs/>
          <w:kern w:val="0"/>
          <w:sz w:val="32"/>
          <w:szCs w:val="32"/>
        </w:rPr>
        <w:t>需 求 表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813"/>
        <w:gridCol w:w="4768"/>
        <w:gridCol w:w="533"/>
        <w:gridCol w:w="522"/>
        <w:gridCol w:w="764"/>
        <w:gridCol w:w="678"/>
      </w:tblGrid>
      <w:tr w:rsidR="002A47B4" w:rsidTr="00F977F5">
        <w:tc>
          <w:tcPr>
            <w:tcW w:w="356" w:type="pct"/>
            <w:vAlign w:val="center"/>
          </w:tcPr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467" w:type="pct"/>
            <w:vAlign w:val="center"/>
          </w:tcPr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  <w:t>型号</w:t>
            </w:r>
          </w:p>
        </w:tc>
        <w:tc>
          <w:tcPr>
            <w:tcW w:w="2737" w:type="pct"/>
            <w:vAlign w:val="center"/>
          </w:tcPr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  <w:t>技术参数</w:t>
            </w:r>
          </w:p>
        </w:tc>
        <w:tc>
          <w:tcPr>
            <w:tcW w:w="306" w:type="pct"/>
            <w:vAlign w:val="center"/>
          </w:tcPr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300" w:type="pct"/>
            <w:vAlign w:val="center"/>
          </w:tcPr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439" w:type="pct"/>
            <w:vAlign w:val="center"/>
          </w:tcPr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  <w:t>单价</w:t>
            </w:r>
          </w:p>
        </w:tc>
        <w:tc>
          <w:tcPr>
            <w:tcW w:w="390" w:type="pct"/>
            <w:vAlign w:val="center"/>
          </w:tcPr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  <w:t>总价</w:t>
            </w:r>
          </w:p>
        </w:tc>
      </w:tr>
      <w:tr w:rsidR="002A47B4" w:rsidTr="00F977F5">
        <w:trPr>
          <w:trHeight w:val="5042"/>
        </w:trPr>
        <w:tc>
          <w:tcPr>
            <w:tcW w:w="356" w:type="pct"/>
            <w:vAlign w:val="center"/>
          </w:tcPr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  <w:p w:rsidR="002A47B4" w:rsidRDefault="002A47B4" w:rsidP="00F977F5">
            <w:pPr>
              <w:jc w:val="left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移动式单臂篮球架</w:t>
            </w:r>
          </w:p>
        </w:tc>
        <w:tc>
          <w:tcPr>
            <w:tcW w:w="467" w:type="pct"/>
            <w:vAlign w:val="center"/>
          </w:tcPr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金陵11221（YDJ-2B）</w:t>
            </w:r>
          </w:p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</w:tc>
        <w:tc>
          <w:tcPr>
            <w:tcW w:w="2737" w:type="pct"/>
            <w:vAlign w:val="center"/>
          </w:tcPr>
          <w:p w:rsidR="002A47B4" w:rsidRDefault="002A47B4" w:rsidP="002A47B4">
            <w:pPr>
              <w:numPr>
                <w:ilvl w:val="0"/>
                <w:numId w:val="1"/>
              </w:numPr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产品技术规格：篮架伸臂为2.25m，篮圈上沿离地面3.05m，篮架底座尺寸长x宽=2.0x1（m）。适合最小场地尺寸34.1m，达到篮联比赛要求。</w:t>
            </w:r>
          </w:p>
          <w:p w:rsidR="002A47B4" w:rsidRDefault="002A47B4" w:rsidP="00F977F5">
            <w:pPr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2★、</w:t>
            </w: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提供品牌厂家具有的国际篮联（FIBA）认证证书复印件加盖制造厂家公章。</w:t>
            </w:r>
          </w:p>
          <w:p w:rsidR="002A47B4" w:rsidRDefault="002A47B4" w:rsidP="00F977F5">
            <w:pPr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3</w:t>
            </w: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★</w:t>
            </w: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、产品用材：球架立柱采用口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150×150×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4mm特制大圆角方管，造型美观，安全性高，篮架伸臂采用δ3mm进口优质钢板一次冲压成型，保持产品的美观性和统配性，篮架立柱接头、立柱底板和伸臂头部组件均采用优质精密铸钢件制作，篮架上拉杆采用Φ48mm圆管在弯管机上一次成型，通过优质精密铸钢件接头与篮板连接，下拉杆采用口50×40×3mm优质方管在弯管机上一次而成，球架底座轮廓采用特制内卷槽钢一次拼焊成型</w:t>
            </w: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（提供</w:t>
            </w: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品牌厂家</w:t>
            </w: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第三方有权检测机构出具的</w:t>
            </w: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镀锌管、钢管、钢板</w:t>
            </w: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质量检验报告复印件或影印件加盖厂家公章）</w:t>
            </w:r>
          </w:p>
          <w:p w:rsidR="002A47B4" w:rsidRDefault="002A47B4" w:rsidP="00F977F5">
            <w:pPr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4、移动：</w:t>
            </w:r>
            <w:proofErr w:type="gramStart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篮架置有</w:t>
            </w:r>
            <w:proofErr w:type="gramEnd"/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走轮，配有方向操纵杆和轮子升降操纵杆，操作方便，仅需一人操作就可轻松移动篮架。</w:t>
            </w:r>
          </w:p>
        </w:tc>
        <w:tc>
          <w:tcPr>
            <w:tcW w:w="306" w:type="pct"/>
            <w:vAlign w:val="center"/>
          </w:tcPr>
          <w:p w:rsidR="002A47B4" w:rsidRDefault="002A47B4" w:rsidP="00F977F5">
            <w:pPr>
              <w:pStyle w:val="1"/>
              <w:rPr>
                <w:rFonts w:ascii="新宋体" w:eastAsia="新宋体" w:hAnsi="新宋体" w:cs="新宋体" w:hint="eastAsia"/>
                <w:bCs/>
                <w:color w:val="000000"/>
                <w:sz w:val="21"/>
                <w:szCs w:val="21"/>
              </w:rPr>
            </w:pPr>
          </w:p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</w:p>
          <w:p w:rsidR="002A47B4" w:rsidRDefault="002A47B4" w:rsidP="00F977F5">
            <w:pPr>
              <w:ind w:leftChars="-119" w:left="-250" w:firstLineChars="119" w:firstLine="250"/>
              <w:jc w:val="center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只</w:t>
            </w:r>
          </w:p>
        </w:tc>
        <w:tc>
          <w:tcPr>
            <w:tcW w:w="300" w:type="pct"/>
            <w:vAlign w:val="center"/>
          </w:tcPr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439" w:type="pct"/>
            <w:vAlign w:val="center"/>
          </w:tcPr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  <w:p w:rsidR="002A47B4" w:rsidRDefault="002A47B4" w:rsidP="00F977F5">
            <w:pPr>
              <w:jc w:val="center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</w:tc>
        <w:tc>
          <w:tcPr>
            <w:tcW w:w="390" w:type="pct"/>
            <w:vAlign w:val="center"/>
          </w:tcPr>
          <w:p w:rsidR="002A47B4" w:rsidRDefault="002A47B4" w:rsidP="00F977F5">
            <w:pPr>
              <w:widowControl/>
              <w:jc w:val="left"/>
              <w:textAlignment w:val="center"/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</w:p>
          <w:p w:rsidR="002A47B4" w:rsidRDefault="002A47B4" w:rsidP="00F977F5">
            <w:pPr>
              <w:rPr>
                <w:rFonts w:ascii="新宋体" w:eastAsia="新宋体" w:hAnsi="新宋体" w:cs="新宋体" w:hint="eastAsia"/>
                <w:color w:val="000000"/>
                <w:szCs w:val="21"/>
              </w:rPr>
            </w:pPr>
          </w:p>
        </w:tc>
      </w:tr>
      <w:tr w:rsidR="002A47B4" w:rsidTr="00F977F5">
        <w:tc>
          <w:tcPr>
            <w:tcW w:w="356" w:type="pct"/>
            <w:vAlign w:val="center"/>
          </w:tcPr>
          <w:p w:rsidR="002A47B4" w:rsidRDefault="002A47B4" w:rsidP="00F977F5">
            <w:pPr>
              <w:jc w:val="left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海燕式单臂篮球架</w:t>
            </w:r>
          </w:p>
        </w:tc>
        <w:tc>
          <w:tcPr>
            <w:tcW w:w="467" w:type="pct"/>
            <w:vAlign w:val="center"/>
          </w:tcPr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金陵11233（GDJ-1AA）</w:t>
            </w:r>
          </w:p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</w:tc>
        <w:tc>
          <w:tcPr>
            <w:tcW w:w="2737" w:type="pct"/>
            <w:vAlign w:val="center"/>
          </w:tcPr>
          <w:p w:rsidR="002A47B4" w:rsidRDefault="002A47B4" w:rsidP="00F977F5">
            <w:pPr>
              <w:jc w:val="left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1、产品技术规格：海燕式篮球架伸臂长1.8m，篮圈上沿离地面3.05m，球架立柱采用定制200mm*200mm*4mm优质大圆角方管制作，圆角R30mm，篮架伸臂采用δ3优质铁板一次冲压成型后在专用折边机上折边，伸臂上拉杆</w:t>
            </w:r>
            <w:proofErr w:type="gramStart"/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固定孔</w:t>
            </w:r>
            <w:proofErr w:type="gramEnd"/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均采用冲压成型后焊接内置非标螺母，篮架立柱底板、伸臂头部铁板和伸臂底板等均采用优质精密铸钢件制作，且立柱底部配备防护装饰罩，篮架上拉杆采用Φ48mm圆管的弯管机上一次成型，后拉杆采用Φ42mm圆管在弯管机上一次而成。</w:t>
            </w:r>
          </w:p>
          <w:p w:rsidR="002A47B4" w:rsidRDefault="002A47B4" w:rsidP="00F977F5">
            <w:pPr>
              <w:jc w:val="left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★2、篮板（钢化篮板）：篮板配用国际通用的石英安全玻璃篮板，厚度≥12.4mm,具有透明度高、</w:t>
            </w:r>
            <w:proofErr w:type="gramStart"/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耐侯性</w:t>
            </w:r>
            <w:proofErr w:type="gramEnd"/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好、抗老化、耐腐蚀、不易模糊等特点，并在篮板下沿侧面覆盖有包扎物，能保护运动员扣篮时不受伤害（提供第三方有权检测机构出具的石英玻璃厚度≥12.5mm,质量检验报告复印件或影印件加盖厂家公章）</w:t>
            </w:r>
          </w:p>
          <w:p w:rsidR="002A47B4" w:rsidRDefault="002A47B4" w:rsidP="00F977F5">
            <w:pPr>
              <w:jc w:val="left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noProof/>
                <w:color w:val="000000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7132320</wp:posOffset>
                  </wp:positionH>
                  <wp:positionV relativeFrom="paragraph">
                    <wp:posOffset>101600</wp:posOffset>
                  </wp:positionV>
                  <wp:extent cx="1172845" cy="1927860"/>
                  <wp:effectExtent l="0" t="0" r="8255" b="0"/>
                  <wp:wrapNone/>
                  <wp:docPr id="1" name="图片 1" descr="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845" cy="192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3、篮圈采用Φ18mm实心圆钢制作，内径为450mm。</w:t>
            </w:r>
            <w:proofErr w:type="gramStart"/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篮</w:t>
            </w:r>
            <w:proofErr w:type="gramEnd"/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圈圈条下沿焊有5mm圆钢，圆钢间隔均匀设置成小环状，共11处，以便悬挂篮网。篮圈水平固定在篮板上，</w:t>
            </w:r>
            <w:proofErr w:type="gramStart"/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与篮架</w:t>
            </w:r>
            <w:proofErr w:type="gramEnd"/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连接的钢板采用优质钢板一次冲压成型，造型美观。</w:t>
            </w:r>
          </w:p>
          <w:p w:rsidR="002A47B4" w:rsidRDefault="002A47B4" w:rsidP="00F977F5">
            <w:pPr>
              <w:jc w:val="left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lastRenderedPageBreak/>
              <w:t>4、篮架与预埋件通过法兰连接，法兰采用精密铸件，规格：350mm*350mm，四周呈大圆角，法兰上设计有4个孔。预埋件总长不低于500mm。共由4根18mm螺纹的圆钢喝若干块铁板拼装组成，圆钢中间冲扁，可增强预埋强度。</w:t>
            </w:r>
          </w:p>
          <w:p w:rsidR="002A47B4" w:rsidRDefault="002A47B4" w:rsidP="00F977F5">
            <w:pPr>
              <w:jc w:val="left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★5、为了</w:t>
            </w: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能有效保护运动员受撞击后免受伤害，篮板下沿有弹性较好的专用护套，护套有海绵一次模压成型，弹力均衡，柔软适中，海绵回弹率（%）≥45（提供第三方权威机构出具的回弹率（%）≥45</w:t>
            </w: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的检测报告复印件或影印件加盖厂家公章</w:t>
            </w:r>
            <w:r>
              <w:rPr>
                <w:rFonts w:ascii="新宋体" w:eastAsia="新宋体" w:hAnsi="新宋体" w:cs="新宋体" w:hint="eastAsia"/>
                <w:color w:val="000000"/>
                <w:szCs w:val="21"/>
              </w:rPr>
              <w:t>）</w:t>
            </w:r>
          </w:p>
        </w:tc>
        <w:tc>
          <w:tcPr>
            <w:tcW w:w="306" w:type="pct"/>
            <w:vAlign w:val="center"/>
          </w:tcPr>
          <w:p w:rsidR="002A47B4" w:rsidRDefault="002A47B4" w:rsidP="00F977F5">
            <w:pPr>
              <w:ind w:leftChars="-119" w:left="-250" w:firstLineChars="119" w:firstLine="250"/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lastRenderedPageBreak/>
              <w:t>副</w:t>
            </w:r>
          </w:p>
        </w:tc>
        <w:tc>
          <w:tcPr>
            <w:tcW w:w="300" w:type="pct"/>
            <w:vAlign w:val="center"/>
          </w:tcPr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  <w: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439" w:type="pct"/>
            <w:vAlign w:val="center"/>
          </w:tcPr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</w:tc>
        <w:tc>
          <w:tcPr>
            <w:tcW w:w="390" w:type="pct"/>
            <w:vAlign w:val="center"/>
          </w:tcPr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szCs w:val="21"/>
              </w:rPr>
            </w:pPr>
          </w:p>
          <w:p w:rsidR="002A47B4" w:rsidRDefault="002A47B4" w:rsidP="00F977F5">
            <w:pPr>
              <w:rPr>
                <w:rFonts w:ascii="新宋体" w:eastAsia="新宋体" w:hAnsi="新宋体" w:cs="新宋体" w:hint="eastAsia"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2A47B4" w:rsidRDefault="002A47B4" w:rsidP="002A47B4">
      <w:pPr>
        <w:rPr>
          <w:rFonts w:ascii="新宋体" w:eastAsia="新宋体" w:hAnsi="新宋体" w:cs="新宋体" w:hint="eastAsia"/>
          <w:sz w:val="24"/>
          <w:szCs w:val="24"/>
          <w:lang w:val="zh-CN"/>
        </w:rPr>
      </w:pPr>
      <w:r>
        <w:rPr>
          <w:rFonts w:ascii="新宋体" w:eastAsia="新宋体" w:hAnsi="新宋体" w:cs="新宋体" w:hint="eastAsia"/>
          <w:spacing w:val="-16"/>
          <w:sz w:val="24"/>
          <w:szCs w:val="24"/>
        </w:rPr>
        <w:lastRenderedPageBreak/>
        <w:t>备注;1、合同签订前，中标人提供投标文件证明文件相对应的资质材料原件供业主核查。</w:t>
      </w:r>
    </w:p>
    <w:p w:rsidR="002A47B4" w:rsidRDefault="002A47B4" w:rsidP="002A47B4">
      <w:pPr>
        <w:pStyle w:val="a5"/>
        <w:rPr>
          <w:rFonts w:ascii="新宋体" w:eastAsia="新宋体" w:hAnsi="新宋体" w:cs="新宋体" w:hint="eastAsia"/>
          <w:sz w:val="24"/>
          <w:szCs w:val="24"/>
          <w:lang w:val="en-US"/>
        </w:rPr>
      </w:pPr>
      <w:r>
        <w:rPr>
          <w:rFonts w:ascii="新宋体" w:eastAsia="新宋体" w:hAnsi="新宋体" w:cs="新宋体" w:hint="eastAsia"/>
          <w:sz w:val="24"/>
          <w:szCs w:val="24"/>
          <w:lang w:val="en-US"/>
        </w:rPr>
        <w:t>2、</w:t>
      </w:r>
      <w:r>
        <w:rPr>
          <w:rFonts w:ascii="新宋体" w:eastAsia="新宋体" w:hAnsi="新宋体" w:cs="新宋体" w:hint="eastAsia"/>
          <w:sz w:val="24"/>
          <w:szCs w:val="24"/>
        </w:rPr>
        <w:t>施工单位自行考察现场，拆除安装费用，确保设备正常使用，不再增加费用。</w:t>
      </w:r>
    </w:p>
    <w:p w:rsidR="002A47B4" w:rsidRDefault="002A47B4" w:rsidP="002A47B4">
      <w:pPr>
        <w:pStyle w:val="a5"/>
        <w:rPr>
          <w:rFonts w:ascii="新宋体" w:eastAsia="新宋体" w:hAnsi="新宋体" w:cs="新宋体" w:hint="eastAsia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  <w:lang w:val="en-US"/>
        </w:rPr>
        <w:t>3、篮球架</w:t>
      </w:r>
      <w:r>
        <w:rPr>
          <w:rFonts w:ascii="新宋体" w:eastAsia="新宋体" w:hAnsi="新宋体" w:cs="新宋体" w:hint="eastAsia"/>
          <w:sz w:val="24"/>
          <w:szCs w:val="24"/>
        </w:rPr>
        <w:t>质保期</w:t>
      </w:r>
      <w:r>
        <w:rPr>
          <w:rFonts w:ascii="新宋体" w:eastAsia="新宋体" w:hAnsi="新宋体" w:cs="新宋体" w:hint="eastAsia"/>
          <w:sz w:val="24"/>
          <w:szCs w:val="24"/>
          <w:lang w:val="en-US"/>
        </w:rPr>
        <w:t>3</w:t>
      </w:r>
      <w:r>
        <w:rPr>
          <w:rFonts w:ascii="新宋体" w:eastAsia="新宋体" w:hAnsi="新宋体" w:cs="新宋体" w:hint="eastAsia"/>
          <w:sz w:val="24"/>
          <w:szCs w:val="24"/>
        </w:rPr>
        <w:t>年，提供</w:t>
      </w:r>
      <w:r>
        <w:rPr>
          <w:rFonts w:ascii="新宋体" w:eastAsia="新宋体" w:hAnsi="新宋体" w:cs="新宋体" w:hint="eastAsia"/>
          <w:sz w:val="24"/>
          <w:szCs w:val="24"/>
          <w:lang w:val="en-US"/>
        </w:rPr>
        <w:t>品牌厂家</w:t>
      </w:r>
      <w:r>
        <w:rPr>
          <w:rFonts w:ascii="新宋体" w:eastAsia="新宋体" w:hAnsi="新宋体" w:cs="新宋体" w:hint="eastAsia"/>
          <w:sz w:val="24"/>
          <w:szCs w:val="24"/>
        </w:rPr>
        <w:t>针对</w:t>
      </w:r>
      <w:r>
        <w:rPr>
          <w:rFonts w:ascii="新宋体" w:eastAsia="新宋体" w:hAnsi="新宋体" w:cs="新宋体" w:hint="eastAsia"/>
          <w:sz w:val="24"/>
          <w:szCs w:val="24"/>
          <w:lang w:val="en-US"/>
        </w:rPr>
        <w:t>篮球架3年质</w:t>
      </w:r>
      <w:proofErr w:type="gramStart"/>
      <w:r>
        <w:rPr>
          <w:rFonts w:ascii="新宋体" w:eastAsia="新宋体" w:hAnsi="新宋体" w:cs="新宋体" w:hint="eastAsia"/>
          <w:sz w:val="24"/>
          <w:szCs w:val="24"/>
          <w:lang w:val="en-US"/>
        </w:rPr>
        <w:t>保承诺</w:t>
      </w:r>
      <w:proofErr w:type="gramEnd"/>
      <w:r>
        <w:rPr>
          <w:rFonts w:ascii="新宋体" w:eastAsia="新宋体" w:hAnsi="新宋体" w:cs="新宋体" w:hint="eastAsia"/>
          <w:sz w:val="24"/>
          <w:szCs w:val="24"/>
          <w:lang w:val="en-US"/>
        </w:rPr>
        <w:t>函复印件，原件待合同签订前核查</w:t>
      </w:r>
      <w:r>
        <w:rPr>
          <w:rFonts w:ascii="新宋体" w:eastAsia="新宋体" w:hAnsi="新宋体" w:cs="新宋体" w:hint="eastAsia"/>
          <w:sz w:val="24"/>
          <w:szCs w:val="24"/>
        </w:rPr>
        <w:t>。</w:t>
      </w:r>
    </w:p>
    <w:p w:rsidR="005E0A52" w:rsidRDefault="005E0A52">
      <w:bookmarkStart w:id="0" w:name="_GoBack"/>
      <w:bookmarkEnd w:id="0"/>
    </w:p>
    <w:sectPr w:rsidR="005E0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D1F" w:rsidRDefault="00BC2D1F" w:rsidP="002A47B4">
      <w:r>
        <w:separator/>
      </w:r>
    </w:p>
  </w:endnote>
  <w:endnote w:type="continuationSeparator" w:id="0">
    <w:p w:rsidR="00BC2D1F" w:rsidRDefault="00BC2D1F" w:rsidP="002A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D1F" w:rsidRDefault="00BC2D1F" w:rsidP="002A47B4">
      <w:r>
        <w:separator/>
      </w:r>
    </w:p>
  </w:footnote>
  <w:footnote w:type="continuationSeparator" w:id="0">
    <w:p w:rsidR="00BC2D1F" w:rsidRDefault="00BC2D1F" w:rsidP="002A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5A1EE3"/>
    <w:multiLevelType w:val="singleLevel"/>
    <w:tmpl w:val="F25A1EE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24"/>
    <w:rsid w:val="002A47B4"/>
    <w:rsid w:val="00440924"/>
    <w:rsid w:val="005E0A52"/>
    <w:rsid w:val="00BC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A47B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7B4"/>
    <w:rPr>
      <w:sz w:val="18"/>
      <w:szCs w:val="18"/>
    </w:rPr>
  </w:style>
  <w:style w:type="paragraph" w:styleId="1">
    <w:name w:val="toc 1"/>
    <w:basedOn w:val="a"/>
    <w:next w:val="a"/>
    <w:rsid w:val="002A47B4"/>
    <w:rPr>
      <w:sz w:val="18"/>
      <w:szCs w:val="24"/>
    </w:rPr>
  </w:style>
  <w:style w:type="paragraph" w:customStyle="1" w:styleId="a5">
    <w:name w:val="首行缩进"/>
    <w:basedOn w:val="a"/>
    <w:qFormat/>
    <w:rsid w:val="002A47B4"/>
    <w:pPr>
      <w:ind w:firstLineChars="200" w:firstLine="480"/>
    </w:pPr>
    <w:rPr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A47B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7B4"/>
    <w:rPr>
      <w:sz w:val="18"/>
      <w:szCs w:val="18"/>
    </w:rPr>
  </w:style>
  <w:style w:type="paragraph" w:styleId="1">
    <w:name w:val="toc 1"/>
    <w:basedOn w:val="a"/>
    <w:next w:val="a"/>
    <w:rsid w:val="002A47B4"/>
    <w:rPr>
      <w:sz w:val="18"/>
      <w:szCs w:val="24"/>
    </w:rPr>
  </w:style>
  <w:style w:type="paragraph" w:customStyle="1" w:styleId="a5">
    <w:name w:val="首行缩进"/>
    <w:basedOn w:val="a"/>
    <w:qFormat/>
    <w:rsid w:val="002A47B4"/>
    <w:pPr>
      <w:ind w:firstLineChars="200" w:firstLine="480"/>
    </w:pPr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Company>China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2020-11-09T07:51:00Z</dcterms:created>
  <dcterms:modified xsi:type="dcterms:W3CDTF">2020-11-09T07:51:00Z</dcterms:modified>
</cp:coreProperties>
</file>