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rPr>
        <w:t>3</w:t>
      </w:r>
    </w:p>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2019年安徽省国家开发银行生源地</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信用助学贷款还款指南</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一、还贷流程及还款方式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（一）正常还款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1.11月1日（最后一年为9月1日）以后，登录学生在线服务系统www.csls.cdb.com.cn，查询当期还款额度。系统用户名为借款学生身份证号，如果密码遗忘可拨打95593重置。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2.在11月1日至12月20日之间（最后一年为9月1日至9月20日之间），登录支付宝www.alipay.co</w:t>
      </w:r>
      <w:bookmarkStart w:id="0" w:name="_GoBack"/>
      <w:bookmarkEnd w:id="0"/>
      <w:r>
        <w:rPr>
          <w:rFonts w:hint="eastAsia" w:ascii="方正仿宋简体" w:hAnsi="方正仿宋简体" w:eastAsia="方正仿宋简体" w:cs="方正仿宋简体"/>
          <w:sz w:val="32"/>
          <w:szCs w:val="32"/>
        </w:rPr>
        <w:t>m，直接在指定账户内充值还款或使用“助学贷款还款”功能还款，也可以前往就近县级资助中心使用助学贷款专用银联POS机刷借记卡还款。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2018年起，国家开发银行推出手机还款。登录支付宝手机APP，在“便民生活”页签选择“生活号”，搜索“国家开发银行助学贷款”，在“在线还款”中录入借款学生助学贷款专用支付宝账号和学生身份证号，根据提示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（二）提前还款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可以到县级资助中心或登录学生在线服务系统申请一次性还清一份或多份《借款合同》尚未清偿的所有助学贷款本金及相应利息；也可以申请提前偿还部分本金（必须为人民币500元以上、且为100元的整数倍数的金额）及相应利息。申请后需尽快前往就近的县级资助中心使用助学贷款专用POS机刷借记卡还款或使用支付宝APP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2.可以申请提前还款（特殊情况除外），系统将根据申请时间确定相应的结息日和利息金额（利息计算到结息日）。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1至9月及12月：每月15日（含）之前提交申请，利息计算至当月20日，请于当月20日前还款；15日之后提交申请，利息计算至次月20日，请于次月20日前还款。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10月、11月：10月1日至15日提交申请，利息计算至10月20日，请于10月20日前还款；10月16日至11月30日提交申请，利息计算至12月20日，请于12月20日前还款。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指定账户内资金不足以支付提前还款应还利息的，视为本次提前还款申请无效；足以支付提前还款应还利息但不足以支付提前还款应还本金的，仅扣收利息。</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（三）逾期还款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月至10月的1日至20日，11月1日至12月20日，可进行逾期还款。开始偿还利息后，如当年12月20日未能及时还款，将被视作贷款逾期。开始偿还本金后，还将对逾期本金计收罚息，罚息利率为当期利率的130%。逾期还款时应偿还逾期本息和相应罚息。具体金额可在每月1日至19日登录学生在线服务系统查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二、特别提示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（一）国家开发银行生源地信用助学贷款全国统一服务热线：95593。</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（二）贷款学生提供的资料证件须真实合法有效，合同签字字迹清晰。对于审批不通过的合同，国家开发银行安徽省分行当年度将不再受理。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贷款学生应认真阅读合同文本，切实履行借款人各项义务。如出现逾期，按照国家《征信管理条例》的有关规定，借款人个人信息和借款人贷款违约信息将被录入全国联网的人民银行个人征信系统，有关不良记录将保留至逾期贷款结清后5年。为了今后顺利的就业、出国、消费、办理信用卡、申请房贷、车贷，请及时归还贷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未按约定还款，连续拖欠超过一年且不主动与县级资助中心联系的同学，按照《借款合同》约定国家开发银行及县级资助中心有权在不通知本人的情况下在新闻媒体和网络等信息渠道上公布姓名、身份证号码、毕业学校及违约行为等信息。</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魏碑繁体">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鼎CS长宋繁">
    <w:panose1 w:val="02010609010101010101"/>
    <w:charset w:val="00"/>
    <w:family w:val="auto"/>
    <w:pitch w:val="default"/>
    <w:sig w:usb0="00000000" w:usb1="00000000" w:usb2="00000000" w:usb3="00000000" w:csb0="00000000" w:csb1="00000000"/>
  </w:font>
  <w:font w:name="文鼎粗魏碑">
    <w:panose1 w:val="02010609010101010101"/>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康体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青鸟华光简粗黑">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fldChar w:fldCharType="begin"/>
                          </w:r>
                          <w:r>
                            <w:rPr>
                              <w:rFonts w:hint="eastAsia" w:ascii="方正仿宋简体" w:hAnsi="方正仿宋简体" w:eastAsia="方正仿宋简体" w:cs="方正仿宋简体"/>
                              <w:b/>
                              <w:bCs/>
                              <w:sz w:val="28"/>
                              <w:szCs w:val="28"/>
                              <w:lang w:eastAsia="zh-CN"/>
                            </w:rPr>
                            <w:instrText xml:space="preserve"> PAGE  \* MERGEFORMAT </w:instrText>
                          </w:r>
                          <w:r>
                            <w:rPr>
                              <w:rFonts w:hint="eastAsia" w:ascii="方正仿宋简体" w:hAnsi="方正仿宋简体" w:eastAsia="方正仿宋简体" w:cs="方正仿宋简体"/>
                              <w:b/>
                              <w:bCs/>
                              <w:sz w:val="28"/>
                              <w:szCs w:val="28"/>
                              <w:lang w:eastAsia="zh-CN"/>
                            </w:rPr>
                            <w:fldChar w:fldCharType="separate"/>
                          </w:r>
                          <w:r>
                            <w:rPr>
                              <w:rFonts w:hint="eastAsia" w:ascii="方正仿宋简体" w:hAnsi="方正仿宋简体" w:eastAsia="方正仿宋简体" w:cs="方正仿宋简体"/>
                              <w:b/>
                              <w:bCs/>
                              <w:sz w:val="28"/>
                              <w:szCs w:val="28"/>
                              <w:lang w:eastAsia="zh-CN"/>
                            </w:rPr>
                            <w:t>1</w:t>
                          </w:r>
                          <w:r>
                            <w:rPr>
                              <w:rFonts w:hint="eastAsia" w:ascii="方正仿宋简体" w:hAnsi="方正仿宋简体" w:eastAsia="方正仿宋简体" w:cs="方正仿宋简体"/>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lang w:eastAsia="zh-CN"/>
                      </w:rPr>
                      <w:fldChar w:fldCharType="begin"/>
                    </w:r>
                    <w:r>
                      <w:rPr>
                        <w:rFonts w:hint="eastAsia" w:ascii="方正仿宋简体" w:hAnsi="方正仿宋简体" w:eastAsia="方正仿宋简体" w:cs="方正仿宋简体"/>
                        <w:b/>
                        <w:bCs/>
                        <w:sz w:val="28"/>
                        <w:szCs w:val="28"/>
                        <w:lang w:eastAsia="zh-CN"/>
                      </w:rPr>
                      <w:instrText xml:space="preserve"> PAGE  \* MERGEFORMAT </w:instrText>
                    </w:r>
                    <w:r>
                      <w:rPr>
                        <w:rFonts w:hint="eastAsia" w:ascii="方正仿宋简体" w:hAnsi="方正仿宋简体" w:eastAsia="方正仿宋简体" w:cs="方正仿宋简体"/>
                        <w:b/>
                        <w:bCs/>
                        <w:sz w:val="28"/>
                        <w:szCs w:val="28"/>
                        <w:lang w:eastAsia="zh-CN"/>
                      </w:rPr>
                      <w:fldChar w:fldCharType="separate"/>
                    </w:r>
                    <w:r>
                      <w:rPr>
                        <w:rFonts w:hint="eastAsia" w:ascii="方正仿宋简体" w:hAnsi="方正仿宋简体" w:eastAsia="方正仿宋简体" w:cs="方正仿宋简体"/>
                        <w:b/>
                        <w:bCs/>
                        <w:sz w:val="28"/>
                        <w:szCs w:val="28"/>
                        <w:lang w:eastAsia="zh-CN"/>
                      </w:rPr>
                      <w:t>1</w:t>
                    </w:r>
                    <w:r>
                      <w:rPr>
                        <w:rFonts w:hint="eastAsia" w:ascii="方正仿宋简体" w:hAnsi="方正仿宋简体" w:eastAsia="方正仿宋简体" w:cs="方正仿宋简体"/>
                        <w:b/>
                        <w:bCs/>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7C"/>
    <w:rsid w:val="000F7C95"/>
    <w:rsid w:val="00725D7C"/>
    <w:rsid w:val="00B9092D"/>
    <w:rsid w:val="21BE7C9D"/>
    <w:rsid w:val="5EE4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200</Words>
  <Characters>1142</Characters>
  <Lines>9</Lines>
  <Paragraphs>2</Paragraphs>
  <TotalTime>5</TotalTime>
  <ScaleCrop>false</ScaleCrop>
  <LinksUpToDate>false</LinksUpToDate>
  <CharactersWithSpaces>1340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2019-06-11T17:02:00Z</dcterms:created>
  <dc:creator>阜 幼专</dc:creator>
  <cp:lastModifiedBy>幼专文印室</cp:lastModifiedBy>
  <cp:lastPrinted>2019-06-12T01:34:58Z</cp:lastPrinted>
  <dcterms:modified xsi:type="dcterms:W3CDTF">2019-06-12T01:36:10Z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